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DA14" w14:textId="11CECE72" w:rsidR="00704BE7" w:rsidRPr="00720803" w:rsidRDefault="00C233ED">
      <w:pPr>
        <w:rPr>
          <w:rFonts w:ascii="Calibri" w:hAnsi="Calibri" w:cs="Calibri"/>
          <w:sz w:val="24"/>
          <w:szCs w:val="24"/>
        </w:rPr>
      </w:pPr>
      <w:r w:rsidRPr="00720803">
        <w:rPr>
          <w:rFonts w:ascii="Calibri" w:hAnsi="Calibri" w:cs="Calibri"/>
          <w:noProof/>
          <w:sz w:val="24"/>
          <w:szCs w:val="24"/>
        </w:rPr>
        <w:drawing>
          <wp:anchor distT="0" distB="0" distL="114300" distR="114300" simplePos="0" relativeHeight="251658240" behindDoc="1" locked="0" layoutInCell="1" allowOverlap="1" wp14:anchorId="45D2A51C" wp14:editId="193CC9EA">
            <wp:simplePos x="0" y="0"/>
            <wp:positionH relativeFrom="column">
              <wp:posOffset>-142875</wp:posOffset>
            </wp:positionH>
            <wp:positionV relativeFrom="paragraph">
              <wp:posOffset>-723900</wp:posOffset>
            </wp:positionV>
            <wp:extent cx="3164840" cy="850900"/>
            <wp:effectExtent l="0" t="0" r="0" b="6350"/>
            <wp:wrapTight wrapText="bothSides">
              <wp:wrapPolygon edited="0">
                <wp:start x="1950" y="0"/>
                <wp:lineTo x="0" y="1451"/>
                <wp:lineTo x="0" y="16442"/>
                <wp:lineTo x="1690" y="21278"/>
                <wp:lineTo x="1950" y="21278"/>
                <wp:lineTo x="13522" y="21278"/>
                <wp:lineTo x="13522" y="15475"/>
                <wp:lineTo x="21453" y="11122"/>
                <wp:lineTo x="21453" y="2901"/>
                <wp:lineTo x="3770" y="0"/>
                <wp:lineTo x="1950" y="0"/>
              </wp:wrapPolygon>
            </wp:wrapTight>
            <wp:docPr id="11" name="Picture 1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152DA15" w14:textId="77777777" w:rsidR="00704BE7" w:rsidRPr="00720803" w:rsidRDefault="00704BE7" w:rsidP="00704BE7">
      <w:pPr>
        <w:spacing w:after="0" w:line="240" w:lineRule="auto"/>
        <w:jc w:val="center"/>
        <w:rPr>
          <w:rFonts w:ascii="Calibri" w:eastAsia="Times New Roman" w:hAnsi="Calibri" w:cs="Calibri"/>
          <w:b/>
          <w:color w:val="262626" w:themeColor="text1" w:themeTint="D9"/>
          <w:sz w:val="24"/>
          <w:szCs w:val="24"/>
          <w:u w:val="single"/>
        </w:rPr>
      </w:pPr>
      <w:r w:rsidRPr="00720803">
        <w:rPr>
          <w:rFonts w:ascii="Calibri" w:eastAsia="Times New Roman" w:hAnsi="Calibri" w:cs="Calibri"/>
          <w:b/>
          <w:color w:val="262626" w:themeColor="text1" w:themeTint="D9"/>
          <w:sz w:val="24"/>
          <w:szCs w:val="24"/>
          <w:u w:val="single"/>
        </w:rPr>
        <w:t>JOB DESCRIPTION</w:t>
      </w:r>
    </w:p>
    <w:p w14:paraId="6152DA16" w14:textId="77777777" w:rsidR="00704BE7" w:rsidRPr="00720803" w:rsidRDefault="00704BE7">
      <w:pPr>
        <w:rPr>
          <w:rFonts w:ascii="Calibri" w:hAnsi="Calibri" w:cs="Calibri"/>
          <w:color w:val="262626" w:themeColor="text1" w:themeTint="D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51"/>
        <w:gridCol w:w="7291"/>
      </w:tblGrid>
      <w:tr w:rsidR="003051B6" w:rsidRPr="00720803" w14:paraId="6152DA1A" w14:textId="77777777" w:rsidTr="00397F69">
        <w:tc>
          <w:tcPr>
            <w:tcW w:w="1951" w:type="dxa"/>
            <w:shd w:val="clear" w:color="auto" w:fill="FFFFFF" w:themeFill="background1"/>
          </w:tcPr>
          <w:p w14:paraId="6152DA17" w14:textId="77777777" w:rsidR="00704BE7" w:rsidRPr="00720803" w:rsidRDefault="00704BE7" w:rsidP="00704BE7">
            <w:pPr>
              <w:rPr>
                <w:rFonts w:ascii="Calibri" w:hAnsi="Calibri" w:cs="Calibri"/>
                <w:color w:val="262626" w:themeColor="text1" w:themeTint="D9"/>
                <w:sz w:val="24"/>
                <w:szCs w:val="24"/>
              </w:rPr>
            </w:pPr>
            <w:bookmarkStart w:id="0" w:name="_Hlk136947316"/>
            <w:r w:rsidRPr="00720803">
              <w:rPr>
                <w:rFonts w:ascii="Calibri" w:hAnsi="Calibri" w:cs="Calibri"/>
                <w:b/>
                <w:color w:val="262626" w:themeColor="text1" w:themeTint="D9"/>
                <w:sz w:val="24"/>
                <w:szCs w:val="24"/>
              </w:rPr>
              <w:t>Job Title:</w:t>
            </w:r>
          </w:p>
        </w:tc>
        <w:tc>
          <w:tcPr>
            <w:tcW w:w="7291" w:type="dxa"/>
            <w:shd w:val="clear" w:color="auto" w:fill="FFFFFF" w:themeFill="background1"/>
          </w:tcPr>
          <w:p w14:paraId="5947445D" w14:textId="77777777" w:rsidR="00704BE7" w:rsidRPr="00720803" w:rsidRDefault="006D7744" w:rsidP="00704BE7">
            <w:pPr>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People &amp; HR Administrator</w:t>
            </w:r>
          </w:p>
          <w:p w14:paraId="6152DA19" w14:textId="68E68E15" w:rsidR="006D7744" w:rsidRPr="00720803" w:rsidRDefault="006D7744" w:rsidP="00704BE7">
            <w:pPr>
              <w:rPr>
                <w:rFonts w:ascii="Calibri" w:hAnsi="Calibri" w:cs="Calibri"/>
                <w:color w:val="262626" w:themeColor="text1" w:themeTint="D9"/>
                <w:sz w:val="24"/>
                <w:szCs w:val="24"/>
              </w:rPr>
            </w:pPr>
          </w:p>
        </w:tc>
      </w:tr>
      <w:tr w:rsidR="003051B6" w:rsidRPr="00720803" w14:paraId="6152DA1E" w14:textId="77777777" w:rsidTr="00397F69">
        <w:tc>
          <w:tcPr>
            <w:tcW w:w="1951" w:type="dxa"/>
            <w:shd w:val="clear" w:color="auto" w:fill="FFFFFF" w:themeFill="background1"/>
          </w:tcPr>
          <w:p w14:paraId="6152DA1B" w14:textId="77777777" w:rsidR="00704BE7" w:rsidRPr="00720803" w:rsidRDefault="00704BE7"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Reporting to:</w:t>
            </w:r>
          </w:p>
        </w:tc>
        <w:tc>
          <w:tcPr>
            <w:tcW w:w="7291" w:type="dxa"/>
            <w:shd w:val="clear" w:color="auto" w:fill="FFFFFF" w:themeFill="background1"/>
          </w:tcPr>
          <w:p w14:paraId="7C5C102E" w14:textId="6E6E85A6" w:rsidR="00704BE7" w:rsidRPr="00720803" w:rsidRDefault="00C233ED" w:rsidP="00704BE7">
            <w:pPr>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Head of People and Wellbeing</w:t>
            </w:r>
          </w:p>
          <w:p w14:paraId="6152DA1D" w14:textId="5D7457B8" w:rsidR="000B2FB3" w:rsidRPr="00720803" w:rsidRDefault="000B2FB3" w:rsidP="00704BE7">
            <w:pPr>
              <w:rPr>
                <w:rFonts w:ascii="Calibri" w:hAnsi="Calibri" w:cs="Calibri"/>
                <w:color w:val="262626" w:themeColor="text1" w:themeTint="D9"/>
                <w:sz w:val="24"/>
                <w:szCs w:val="24"/>
              </w:rPr>
            </w:pPr>
          </w:p>
        </w:tc>
      </w:tr>
      <w:tr w:rsidR="00397F69" w:rsidRPr="00720803" w14:paraId="787B1A19" w14:textId="77777777" w:rsidTr="00397F69">
        <w:tc>
          <w:tcPr>
            <w:tcW w:w="1951" w:type="dxa"/>
            <w:shd w:val="clear" w:color="auto" w:fill="FFFFFF" w:themeFill="background1"/>
          </w:tcPr>
          <w:p w14:paraId="29868DC8" w14:textId="66BD5495" w:rsidR="00397F69" w:rsidRPr="00720803" w:rsidRDefault="00397F69" w:rsidP="00704BE7">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 xml:space="preserve">Contract: </w:t>
            </w:r>
          </w:p>
        </w:tc>
        <w:tc>
          <w:tcPr>
            <w:tcW w:w="7291" w:type="dxa"/>
            <w:shd w:val="clear" w:color="auto" w:fill="FFFFFF" w:themeFill="background1"/>
          </w:tcPr>
          <w:p w14:paraId="7FB3FA81" w14:textId="77777777" w:rsidR="00397F69" w:rsidRPr="00720803" w:rsidRDefault="00397F69" w:rsidP="00704BE7">
            <w:pPr>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Fixed term</w:t>
            </w:r>
          </w:p>
          <w:p w14:paraId="29FA0ABF" w14:textId="2A91863B" w:rsidR="00397F69" w:rsidRPr="00720803" w:rsidRDefault="00397F69" w:rsidP="00704BE7">
            <w:pPr>
              <w:rPr>
                <w:rFonts w:ascii="Calibri" w:hAnsi="Calibri" w:cs="Calibri"/>
                <w:color w:val="262626" w:themeColor="text1" w:themeTint="D9"/>
                <w:sz w:val="24"/>
                <w:szCs w:val="24"/>
              </w:rPr>
            </w:pPr>
          </w:p>
        </w:tc>
      </w:tr>
      <w:bookmarkEnd w:id="0"/>
      <w:tr w:rsidR="003051B6" w:rsidRPr="00720803" w14:paraId="6152DA24" w14:textId="77777777" w:rsidTr="00DA0FF5">
        <w:trPr>
          <w:trHeight w:val="708"/>
        </w:trPr>
        <w:tc>
          <w:tcPr>
            <w:tcW w:w="1951" w:type="dxa"/>
            <w:shd w:val="clear" w:color="auto" w:fill="FFFFFF" w:themeFill="background1"/>
          </w:tcPr>
          <w:p w14:paraId="6152DA1F" w14:textId="1FFFC489" w:rsidR="00704BE7" w:rsidRPr="00720803" w:rsidRDefault="00704BE7" w:rsidP="00704BE7">
            <w:pPr>
              <w:rPr>
                <w:rFonts w:ascii="Calibri" w:hAnsi="Calibri" w:cs="Calibri"/>
                <w:color w:val="000000" w:themeColor="text1"/>
                <w:sz w:val="24"/>
                <w:szCs w:val="24"/>
              </w:rPr>
            </w:pPr>
            <w:r w:rsidRPr="00720803">
              <w:rPr>
                <w:rFonts w:ascii="Calibri" w:hAnsi="Calibri" w:cs="Calibri"/>
                <w:b/>
                <w:color w:val="262626" w:themeColor="text1" w:themeTint="D9"/>
                <w:sz w:val="24"/>
                <w:szCs w:val="24"/>
              </w:rPr>
              <w:t>Hours:</w:t>
            </w:r>
            <w:r w:rsidRPr="00720803">
              <w:rPr>
                <w:rFonts w:ascii="Calibri" w:hAnsi="Calibri" w:cs="Calibri"/>
                <w:color w:val="262626" w:themeColor="text1" w:themeTint="D9"/>
                <w:sz w:val="24"/>
                <w:szCs w:val="24"/>
              </w:rPr>
              <w:t xml:space="preserve">            </w:t>
            </w:r>
            <w:r w:rsidRPr="00720803">
              <w:rPr>
                <w:rFonts w:ascii="Calibri" w:hAnsi="Calibri" w:cs="Calibri"/>
                <w:b/>
                <w:color w:val="000000" w:themeColor="text1"/>
                <w:sz w:val="24"/>
                <w:szCs w:val="24"/>
              </w:rPr>
              <w:t xml:space="preserve">    </w:t>
            </w:r>
            <w:r w:rsidRPr="00720803">
              <w:rPr>
                <w:rFonts w:ascii="Calibri" w:hAnsi="Calibri" w:cs="Calibri"/>
                <w:color w:val="262626" w:themeColor="text1" w:themeTint="D9"/>
                <w:sz w:val="24"/>
                <w:szCs w:val="24"/>
              </w:rPr>
              <w:t xml:space="preserve">   </w:t>
            </w:r>
          </w:p>
        </w:tc>
        <w:tc>
          <w:tcPr>
            <w:tcW w:w="7291" w:type="dxa"/>
            <w:shd w:val="clear" w:color="auto" w:fill="FFFFFF" w:themeFill="background1"/>
          </w:tcPr>
          <w:p w14:paraId="6152DA23" w14:textId="7F86EF2D" w:rsidR="00BB136E" w:rsidRPr="00720803" w:rsidRDefault="00D2226F" w:rsidP="00BB136E">
            <w:pPr>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t>Part time (</w:t>
            </w:r>
            <w:r w:rsidR="006D7744" w:rsidRPr="00720803">
              <w:rPr>
                <w:rFonts w:ascii="Calibri" w:eastAsia="Times New Roman" w:hAnsi="Calibri" w:cs="Calibri"/>
                <w:b/>
                <w:color w:val="262626" w:themeColor="text1" w:themeTint="D9"/>
                <w:sz w:val="24"/>
                <w:szCs w:val="24"/>
              </w:rPr>
              <w:t>15</w:t>
            </w:r>
            <w:r w:rsidR="00606E79">
              <w:rPr>
                <w:rFonts w:ascii="Calibri" w:eastAsia="Times New Roman" w:hAnsi="Calibri" w:cs="Calibri"/>
                <w:b/>
                <w:color w:val="262626" w:themeColor="text1" w:themeTint="D9"/>
                <w:sz w:val="24"/>
                <w:szCs w:val="24"/>
              </w:rPr>
              <w:t xml:space="preserve">- 20 </w:t>
            </w:r>
            <w:r w:rsidRPr="00720803">
              <w:rPr>
                <w:rFonts w:ascii="Calibri" w:eastAsia="Times New Roman" w:hAnsi="Calibri" w:cs="Calibri"/>
                <w:b/>
                <w:color w:val="262626" w:themeColor="text1" w:themeTint="D9"/>
                <w:sz w:val="24"/>
                <w:szCs w:val="24"/>
              </w:rPr>
              <w:t xml:space="preserve">hours per week </w:t>
            </w:r>
            <w:r w:rsidR="00606E79">
              <w:rPr>
                <w:rFonts w:ascii="Calibri" w:eastAsia="Times New Roman" w:hAnsi="Calibri" w:cs="Calibri"/>
                <w:b/>
                <w:color w:val="262626" w:themeColor="text1" w:themeTint="D9"/>
                <w:sz w:val="24"/>
                <w:szCs w:val="24"/>
              </w:rPr>
              <w:t xml:space="preserve">worked </w:t>
            </w:r>
            <w:r w:rsidRPr="00720803">
              <w:rPr>
                <w:rFonts w:ascii="Calibri" w:eastAsia="Times New Roman" w:hAnsi="Calibri" w:cs="Calibri"/>
                <w:b/>
                <w:color w:val="262626" w:themeColor="text1" w:themeTint="D9"/>
                <w:sz w:val="24"/>
                <w:szCs w:val="24"/>
              </w:rPr>
              <w:t xml:space="preserve">across </w:t>
            </w:r>
            <w:r w:rsidR="006D7744" w:rsidRPr="00720803">
              <w:rPr>
                <w:rFonts w:ascii="Calibri" w:eastAsia="Times New Roman" w:hAnsi="Calibri" w:cs="Calibri"/>
                <w:b/>
                <w:color w:val="262626" w:themeColor="text1" w:themeTint="D9"/>
                <w:sz w:val="24"/>
                <w:szCs w:val="24"/>
              </w:rPr>
              <w:t>4</w:t>
            </w:r>
            <w:r w:rsidRPr="00720803">
              <w:rPr>
                <w:rFonts w:ascii="Calibri" w:eastAsia="Times New Roman" w:hAnsi="Calibri" w:cs="Calibri"/>
                <w:b/>
                <w:color w:val="262626" w:themeColor="text1" w:themeTint="D9"/>
                <w:sz w:val="24"/>
                <w:szCs w:val="24"/>
              </w:rPr>
              <w:t xml:space="preserve"> </w:t>
            </w:r>
            <w:r w:rsidR="00606E79">
              <w:rPr>
                <w:rFonts w:ascii="Calibri" w:eastAsia="Times New Roman" w:hAnsi="Calibri" w:cs="Calibri"/>
                <w:b/>
                <w:color w:val="262626" w:themeColor="text1" w:themeTint="D9"/>
                <w:sz w:val="24"/>
                <w:szCs w:val="24"/>
              </w:rPr>
              <w:t xml:space="preserve">– 5 </w:t>
            </w:r>
            <w:r w:rsidRPr="00720803">
              <w:rPr>
                <w:rFonts w:ascii="Calibri" w:eastAsia="Times New Roman" w:hAnsi="Calibri" w:cs="Calibri"/>
                <w:b/>
                <w:color w:val="262626" w:themeColor="text1" w:themeTint="D9"/>
                <w:sz w:val="24"/>
                <w:szCs w:val="24"/>
              </w:rPr>
              <w:t>days)</w:t>
            </w:r>
          </w:p>
        </w:tc>
      </w:tr>
      <w:tr w:rsidR="003051B6" w:rsidRPr="00720803" w14:paraId="6152DA28" w14:textId="77777777" w:rsidTr="006614BF">
        <w:trPr>
          <w:trHeight w:val="704"/>
        </w:trPr>
        <w:tc>
          <w:tcPr>
            <w:tcW w:w="1951" w:type="dxa"/>
            <w:shd w:val="clear" w:color="auto" w:fill="FFFFFF" w:themeFill="background1"/>
          </w:tcPr>
          <w:p w14:paraId="6152DA25" w14:textId="77777777" w:rsidR="00704BE7" w:rsidRPr="00720803" w:rsidRDefault="00704BE7"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Hourly Rate:</w:t>
            </w:r>
          </w:p>
        </w:tc>
        <w:tc>
          <w:tcPr>
            <w:tcW w:w="7291" w:type="dxa"/>
            <w:shd w:val="clear" w:color="auto" w:fill="FFFFFF" w:themeFill="background1"/>
          </w:tcPr>
          <w:p w14:paraId="6152DA26" w14:textId="39F78F43" w:rsidR="00704BE7" w:rsidRPr="00720803" w:rsidRDefault="6CEF6DE5" w:rsidP="00704BE7">
            <w:pPr>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w:t>
            </w:r>
            <w:r w:rsidR="00841380">
              <w:rPr>
                <w:rFonts w:ascii="Calibri" w:eastAsia="Times New Roman" w:hAnsi="Calibri" w:cs="Calibri"/>
                <w:color w:val="262626" w:themeColor="text1" w:themeTint="D9"/>
                <w:sz w:val="24"/>
                <w:szCs w:val="24"/>
              </w:rPr>
              <w:t>10,1</w:t>
            </w:r>
            <w:r w:rsidR="00063B22">
              <w:rPr>
                <w:rFonts w:ascii="Calibri" w:eastAsia="Times New Roman" w:hAnsi="Calibri" w:cs="Calibri"/>
                <w:color w:val="262626" w:themeColor="text1" w:themeTint="D9"/>
                <w:sz w:val="24"/>
                <w:szCs w:val="24"/>
              </w:rPr>
              <w:t>4</w:t>
            </w:r>
            <w:r w:rsidR="00841380">
              <w:rPr>
                <w:rFonts w:ascii="Calibri" w:eastAsia="Times New Roman" w:hAnsi="Calibri" w:cs="Calibri"/>
                <w:color w:val="262626" w:themeColor="text1" w:themeTint="D9"/>
                <w:sz w:val="24"/>
                <w:szCs w:val="24"/>
              </w:rPr>
              <w:t>0</w:t>
            </w:r>
            <w:r w:rsidR="00105F97" w:rsidRPr="00720803">
              <w:rPr>
                <w:rFonts w:ascii="Calibri" w:eastAsia="Times New Roman" w:hAnsi="Calibri" w:cs="Calibri"/>
                <w:color w:val="262626" w:themeColor="text1" w:themeTint="D9"/>
                <w:sz w:val="24"/>
                <w:szCs w:val="24"/>
              </w:rPr>
              <w:t xml:space="preserve"> </w:t>
            </w:r>
            <w:r w:rsidR="00606E79">
              <w:rPr>
                <w:rFonts w:ascii="Calibri" w:eastAsia="Times New Roman" w:hAnsi="Calibri" w:cs="Calibri"/>
                <w:color w:val="262626" w:themeColor="text1" w:themeTint="D9"/>
                <w:sz w:val="24"/>
                <w:szCs w:val="24"/>
              </w:rPr>
              <w:t xml:space="preserve">- </w:t>
            </w:r>
            <w:r w:rsidR="00AB29DA">
              <w:rPr>
                <w:rFonts w:ascii="Calibri" w:eastAsia="Times New Roman" w:hAnsi="Calibri" w:cs="Calibri"/>
                <w:color w:val="262626" w:themeColor="text1" w:themeTint="D9"/>
                <w:sz w:val="24"/>
                <w:szCs w:val="24"/>
              </w:rPr>
              <w:t>£13,</w:t>
            </w:r>
            <w:r w:rsidR="00841380">
              <w:rPr>
                <w:rFonts w:ascii="Calibri" w:eastAsia="Times New Roman" w:hAnsi="Calibri" w:cs="Calibri"/>
                <w:color w:val="262626" w:themeColor="text1" w:themeTint="D9"/>
                <w:sz w:val="24"/>
                <w:szCs w:val="24"/>
              </w:rPr>
              <w:t>520</w:t>
            </w:r>
            <w:r w:rsidR="00AB29DA">
              <w:rPr>
                <w:rFonts w:ascii="Calibri" w:eastAsia="Times New Roman" w:hAnsi="Calibri" w:cs="Calibri"/>
                <w:color w:val="262626" w:themeColor="text1" w:themeTint="D9"/>
                <w:sz w:val="24"/>
                <w:szCs w:val="24"/>
              </w:rPr>
              <w:t xml:space="preserve"> </w:t>
            </w:r>
            <w:r w:rsidR="00105F97" w:rsidRPr="00720803">
              <w:rPr>
                <w:rFonts w:ascii="Calibri" w:eastAsia="Times New Roman" w:hAnsi="Calibri" w:cs="Calibri"/>
                <w:color w:val="262626" w:themeColor="text1" w:themeTint="D9"/>
                <w:sz w:val="24"/>
                <w:szCs w:val="24"/>
              </w:rPr>
              <w:t xml:space="preserve">per annum gross </w:t>
            </w:r>
            <w:r w:rsidR="00992759" w:rsidRPr="00720803">
              <w:rPr>
                <w:rFonts w:ascii="Calibri" w:eastAsia="Times New Roman" w:hAnsi="Calibri" w:cs="Calibri"/>
                <w:color w:val="262626" w:themeColor="text1" w:themeTint="D9"/>
                <w:sz w:val="24"/>
                <w:szCs w:val="24"/>
              </w:rPr>
              <w:t>(pro-rated)</w:t>
            </w:r>
          </w:p>
          <w:p w14:paraId="6152DA27" w14:textId="77777777" w:rsidR="00704BE7" w:rsidRPr="00720803" w:rsidRDefault="00704BE7" w:rsidP="00704BE7">
            <w:pPr>
              <w:rPr>
                <w:rFonts w:ascii="Calibri" w:eastAsia="Times New Roman" w:hAnsi="Calibri" w:cs="Calibri"/>
                <w:color w:val="262626" w:themeColor="text1" w:themeTint="D9"/>
                <w:sz w:val="24"/>
                <w:szCs w:val="24"/>
              </w:rPr>
            </w:pPr>
          </w:p>
        </w:tc>
      </w:tr>
      <w:tr w:rsidR="003051B6" w:rsidRPr="00720803" w14:paraId="6152DA2B" w14:textId="77777777" w:rsidTr="00397F69">
        <w:tc>
          <w:tcPr>
            <w:tcW w:w="1951" w:type="dxa"/>
            <w:shd w:val="clear" w:color="auto" w:fill="FFFFFF" w:themeFill="background1"/>
          </w:tcPr>
          <w:p w14:paraId="6152DA29" w14:textId="77777777" w:rsidR="00704BE7" w:rsidRPr="00720803" w:rsidRDefault="00704BE7"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Location:</w:t>
            </w:r>
          </w:p>
        </w:tc>
        <w:tc>
          <w:tcPr>
            <w:tcW w:w="7291" w:type="dxa"/>
            <w:shd w:val="clear" w:color="auto" w:fill="FFFFFF" w:themeFill="background1"/>
          </w:tcPr>
          <w:p w14:paraId="5090B91E" w14:textId="18806C17" w:rsidR="00D9452B" w:rsidRPr="00720803" w:rsidRDefault="00710F01" w:rsidP="00704BE7">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 xml:space="preserve"> </w:t>
            </w:r>
            <w:r w:rsidR="002E2C5A" w:rsidRPr="00720803">
              <w:rPr>
                <w:rFonts w:ascii="Calibri" w:hAnsi="Calibri" w:cs="Calibri"/>
                <w:b/>
                <w:color w:val="262626" w:themeColor="text1" w:themeTint="D9"/>
                <w:sz w:val="24"/>
                <w:szCs w:val="24"/>
              </w:rPr>
              <w:t>Witney with travel across Guideposts sites</w:t>
            </w:r>
            <w:r w:rsidR="009D6C21" w:rsidRPr="00720803">
              <w:rPr>
                <w:rFonts w:ascii="Calibri" w:hAnsi="Calibri" w:cs="Calibri"/>
                <w:b/>
                <w:color w:val="262626" w:themeColor="text1" w:themeTint="D9"/>
                <w:sz w:val="24"/>
                <w:szCs w:val="24"/>
              </w:rPr>
              <w:t xml:space="preserve"> </w:t>
            </w:r>
          </w:p>
          <w:p w14:paraId="6152DA2A" w14:textId="20008F93" w:rsidR="00704BE7" w:rsidRPr="00720803" w:rsidRDefault="009D6C21"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w:t>
            </w:r>
            <w:r w:rsidR="006E5C5D" w:rsidRPr="00720803">
              <w:rPr>
                <w:rFonts w:ascii="Calibri" w:hAnsi="Calibri" w:cs="Calibri"/>
                <w:b/>
                <w:color w:val="262626" w:themeColor="text1" w:themeTint="D9"/>
                <w:sz w:val="24"/>
                <w:szCs w:val="24"/>
              </w:rPr>
              <w:t xml:space="preserve">some homework might be required as </w:t>
            </w:r>
            <w:r w:rsidR="00D9452B" w:rsidRPr="00720803">
              <w:rPr>
                <w:rFonts w:ascii="Calibri" w:hAnsi="Calibri" w:cs="Calibri"/>
                <w:b/>
                <w:color w:val="262626" w:themeColor="text1" w:themeTint="D9"/>
                <w:sz w:val="24"/>
                <w:szCs w:val="24"/>
              </w:rPr>
              <w:t>per manager request)</w:t>
            </w:r>
          </w:p>
        </w:tc>
      </w:tr>
      <w:tr w:rsidR="00EB73CC" w:rsidRPr="00720803" w14:paraId="28E41F74" w14:textId="77777777" w:rsidTr="00397F69">
        <w:tblPrEx>
          <w:shd w:val="clear" w:color="auto" w:fill="auto"/>
          <w:tblLook w:val="0000" w:firstRow="0" w:lastRow="0" w:firstColumn="0" w:lastColumn="0" w:noHBand="0" w:noVBand="0"/>
        </w:tblPrEx>
        <w:trPr>
          <w:trHeight w:val="100"/>
        </w:trPr>
        <w:tc>
          <w:tcPr>
            <w:tcW w:w="9242" w:type="dxa"/>
            <w:gridSpan w:val="2"/>
          </w:tcPr>
          <w:p w14:paraId="6152DA2C" w14:textId="77777777" w:rsidR="00704BE7" w:rsidRPr="00720803" w:rsidRDefault="00704BE7" w:rsidP="00704BE7">
            <w:pPr>
              <w:rPr>
                <w:rFonts w:ascii="Calibri" w:hAnsi="Calibri" w:cs="Calibri"/>
                <w:color w:val="262626" w:themeColor="text1" w:themeTint="D9"/>
                <w:sz w:val="24"/>
                <w:szCs w:val="24"/>
              </w:rPr>
            </w:pPr>
          </w:p>
        </w:tc>
      </w:tr>
    </w:tbl>
    <w:p w14:paraId="6152DA2E" w14:textId="77777777" w:rsidR="00BB136E" w:rsidRPr="00720803" w:rsidRDefault="00BB136E" w:rsidP="00704BE7">
      <w:pPr>
        <w:spacing w:after="0" w:line="240" w:lineRule="auto"/>
        <w:rPr>
          <w:rFonts w:ascii="Calibri" w:eastAsia="Times New Roman" w:hAnsi="Calibri" w:cs="Calibri"/>
          <w:b/>
          <w:color w:val="262626" w:themeColor="text1" w:themeTint="D9"/>
          <w:sz w:val="24"/>
          <w:szCs w:val="24"/>
        </w:rPr>
      </w:pPr>
    </w:p>
    <w:p w14:paraId="6152DA2F"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t>STATEMENT OF PURPOSE:</w:t>
      </w:r>
      <w:r w:rsidRPr="00720803">
        <w:rPr>
          <w:rFonts w:ascii="Calibri" w:eastAsia="Times New Roman" w:hAnsi="Calibri" w:cs="Calibri"/>
          <w:color w:val="262626" w:themeColor="text1" w:themeTint="D9"/>
          <w:sz w:val="24"/>
          <w:szCs w:val="24"/>
        </w:rPr>
        <w:t xml:space="preserve"> </w:t>
      </w:r>
    </w:p>
    <w:p w14:paraId="6152DA30"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p>
    <w:p w14:paraId="7F856B20" w14:textId="42816742" w:rsidR="00E66D11" w:rsidRPr="00720803" w:rsidRDefault="00E66D11" w:rsidP="00E66D11">
      <w:pPr>
        <w:rPr>
          <w:rFonts w:ascii="Calibri" w:eastAsia="Times New Roman" w:hAnsi="Calibri" w:cs="Calibri"/>
          <w:bCs/>
          <w:iCs/>
          <w:color w:val="262626" w:themeColor="text1" w:themeTint="D9"/>
          <w:sz w:val="24"/>
          <w:szCs w:val="24"/>
        </w:rPr>
      </w:pPr>
      <w:r w:rsidRPr="00720803">
        <w:rPr>
          <w:rFonts w:ascii="Calibri" w:eastAsia="Times New Roman" w:hAnsi="Calibri" w:cs="Calibri"/>
          <w:bCs/>
          <w:iCs/>
          <w:color w:val="262626" w:themeColor="text1" w:themeTint="D9"/>
          <w:sz w:val="24"/>
          <w:szCs w:val="24"/>
        </w:rPr>
        <w:t xml:space="preserve">Guideposts exist to provide services to meet individual needs so that each person has the opportunity to fulfil their aspirations and maximise their potential. We seek to achieve excellence in our work and lead the way in researching, </w:t>
      </w:r>
      <w:r w:rsidR="007411EA" w:rsidRPr="00720803">
        <w:rPr>
          <w:rFonts w:ascii="Calibri" w:eastAsia="Times New Roman" w:hAnsi="Calibri" w:cs="Calibri"/>
          <w:bCs/>
          <w:iCs/>
          <w:color w:val="262626" w:themeColor="text1" w:themeTint="D9"/>
          <w:sz w:val="24"/>
          <w:szCs w:val="24"/>
        </w:rPr>
        <w:t>delivering,</w:t>
      </w:r>
      <w:r w:rsidRPr="00720803">
        <w:rPr>
          <w:rFonts w:ascii="Calibri" w:eastAsia="Times New Roman" w:hAnsi="Calibri" w:cs="Calibri"/>
          <w:bCs/>
          <w:iCs/>
          <w:color w:val="262626" w:themeColor="text1" w:themeTint="D9"/>
          <w:sz w:val="24"/>
          <w:szCs w:val="24"/>
        </w:rPr>
        <w:t xml:space="preserve"> and disseminating good practice.</w:t>
      </w:r>
    </w:p>
    <w:p w14:paraId="6152DA35" w14:textId="77777777" w:rsidR="00704BE7" w:rsidRPr="00720803" w:rsidRDefault="00704BE7">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PURPOSE OF ROLE</w:t>
      </w:r>
      <w:r w:rsidRPr="00720803">
        <w:rPr>
          <w:rFonts w:ascii="Calibri" w:hAnsi="Calibri" w:cs="Calibri"/>
          <w:b/>
          <w:color w:val="262626" w:themeColor="text1" w:themeTint="D9"/>
          <w:sz w:val="24"/>
          <w:szCs w:val="24"/>
        </w:rPr>
        <w:tab/>
      </w:r>
    </w:p>
    <w:p w14:paraId="552F2FDF" w14:textId="77777777" w:rsidR="00A70378" w:rsidRPr="00720803" w:rsidRDefault="00A70378" w:rsidP="00A70378">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To provide high-quality administrative, compliance, and systems support to the Head of People &amp; Wellbeing across all employee and volunteer processes. This includes recruitment administration, onboarding, induction, training coordination, volunteer record management, and ensuring all HR and compliance documentation is accurate, up to date, and centrally stored.</w:t>
      </w:r>
    </w:p>
    <w:p w14:paraId="0AECA5D3" w14:textId="0E4C50D0" w:rsidR="0053410B" w:rsidRPr="00720803" w:rsidRDefault="00A70378" w:rsidP="00A70378">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The role also oversees data hygiene and day</w:t>
      </w:r>
      <w:r w:rsidRPr="00720803">
        <w:rPr>
          <w:rFonts w:ascii="Cambria Math" w:eastAsia="Times New Roman" w:hAnsi="Cambria Math" w:cs="Cambria Math"/>
          <w:color w:val="262626" w:themeColor="text1" w:themeTint="D9"/>
          <w:sz w:val="24"/>
          <w:szCs w:val="24"/>
        </w:rPr>
        <w:t>‑</w:t>
      </w:r>
      <w:r w:rsidRPr="00720803">
        <w:rPr>
          <w:rFonts w:ascii="Calibri" w:eastAsia="Times New Roman" w:hAnsi="Calibri" w:cs="Calibri"/>
          <w:color w:val="262626" w:themeColor="text1" w:themeTint="D9"/>
          <w:sz w:val="24"/>
          <w:szCs w:val="24"/>
        </w:rPr>
        <w:t>to</w:t>
      </w:r>
      <w:r w:rsidRPr="00720803">
        <w:rPr>
          <w:rFonts w:ascii="Cambria Math" w:eastAsia="Times New Roman" w:hAnsi="Cambria Math" w:cs="Cambria Math"/>
          <w:color w:val="262626" w:themeColor="text1" w:themeTint="D9"/>
          <w:sz w:val="24"/>
          <w:szCs w:val="24"/>
        </w:rPr>
        <w:t>‑</w:t>
      </w:r>
      <w:r w:rsidRPr="00720803">
        <w:rPr>
          <w:rFonts w:ascii="Calibri" w:eastAsia="Times New Roman" w:hAnsi="Calibri" w:cs="Calibri"/>
          <w:color w:val="262626" w:themeColor="text1" w:themeTint="D9"/>
          <w:sz w:val="24"/>
          <w:szCs w:val="24"/>
        </w:rPr>
        <w:t>day maintenance of HR and volunteer records on systems such as SenseHR, CRM platforms, DSE recording tools, and training matrices.</w:t>
      </w:r>
    </w:p>
    <w:p w14:paraId="252CD09F" w14:textId="77777777" w:rsidR="00A70378" w:rsidRPr="00720803" w:rsidRDefault="00A70378" w:rsidP="00A70378">
      <w:pPr>
        <w:spacing w:after="0" w:line="240" w:lineRule="auto"/>
        <w:rPr>
          <w:rFonts w:ascii="Calibri" w:eastAsia="Times New Roman" w:hAnsi="Calibri" w:cs="Calibri"/>
          <w:b/>
          <w:color w:val="262626" w:themeColor="text1" w:themeTint="D9"/>
          <w:sz w:val="24"/>
          <w:szCs w:val="24"/>
        </w:rPr>
      </w:pPr>
    </w:p>
    <w:p w14:paraId="6152DA38" w14:textId="6F7F8A61"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KEY ACCOUNTABILITIES </w:t>
      </w:r>
    </w:p>
    <w:p w14:paraId="4CBC185C" w14:textId="7777777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Provide comprehensive administrative support across all HR and People processes.</w:t>
      </w:r>
    </w:p>
    <w:p w14:paraId="66FF5976" w14:textId="06CCDCA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Ensure all employee and volunteer files (digital and physical) are accurate, complete, and </w:t>
      </w:r>
      <w:r w:rsidR="00540E75" w:rsidRPr="00720803">
        <w:rPr>
          <w:rFonts w:ascii="Calibri" w:eastAsia="Times New Roman" w:hAnsi="Calibri" w:cs="Calibri"/>
          <w:color w:val="262626" w:themeColor="text1" w:themeTint="D9"/>
          <w:sz w:val="24"/>
          <w:szCs w:val="24"/>
        </w:rPr>
        <w:t>audit ready</w:t>
      </w:r>
      <w:r w:rsidRPr="00720803">
        <w:rPr>
          <w:rFonts w:ascii="Calibri" w:eastAsia="Times New Roman" w:hAnsi="Calibri" w:cs="Calibri"/>
          <w:color w:val="262626" w:themeColor="text1" w:themeTint="D9"/>
          <w:sz w:val="24"/>
          <w:szCs w:val="24"/>
        </w:rPr>
        <w:t>.</w:t>
      </w:r>
    </w:p>
    <w:p w14:paraId="6D17EE1D" w14:textId="7777777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Maintain full compliance with DBS, Right to Work, training requirements, and mandatory documentation.</w:t>
      </w:r>
    </w:p>
    <w:p w14:paraId="4A16BE1A" w14:textId="7777777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Manage and update HR systems (SenseHR or equivalent), CRM, volunteer databases, and DSE compliance logs.</w:t>
      </w:r>
    </w:p>
    <w:p w14:paraId="6587D71E" w14:textId="7777777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lastRenderedPageBreak/>
        <w:t>Support the coordination and tracking of staff and volunteer training, including expiry checks, booking courses, and updating training matrices.</w:t>
      </w:r>
    </w:p>
    <w:p w14:paraId="2754746A" w14:textId="77777777" w:rsidR="00C62DAA"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Assist with recruitment, onboarding, induction, and leaver processes.</w:t>
      </w:r>
    </w:p>
    <w:p w14:paraId="0F0975A7" w14:textId="6E02CA2A" w:rsidR="00DE68AD" w:rsidRPr="00720803" w:rsidRDefault="00C62DAA" w:rsidP="00540E75">
      <w:pPr>
        <w:pStyle w:val="ListParagraph"/>
        <w:numPr>
          <w:ilvl w:val="0"/>
          <w:numId w:val="33"/>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Produce timely reports for the Head of People &amp; Wellbeing as required (compliance, training, workforce data etc).</w:t>
      </w:r>
    </w:p>
    <w:p w14:paraId="24CC5C27" w14:textId="77777777" w:rsidR="00DE68AD" w:rsidRPr="00720803" w:rsidRDefault="00DE68AD" w:rsidP="00A321DE">
      <w:pPr>
        <w:spacing w:after="0" w:line="240" w:lineRule="auto"/>
        <w:ind w:left="436"/>
        <w:rPr>
          <w:rFonts w:ascii="Calibri" w:eastAsia="Times New Roman" w:hAnsi="Calibri" w:cs="Calibri"/>
          <w:color w:val="262626" w:themeColor="text1" w:themeTint="D9"/>
          <w:sz w:val="24"/>
          <w:szCs w:val="24"/>
        </w:rPr>
      </w:pPr>
    </w:p>
    <w:p w14:paraId="6152DA41" w14:textId="77777777"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RESPONSIBILITIES </w:t>
      </w:r>
    </w:p>
    <w:p w14:paraId="4D4264B9" w14:textId="77777777" w:rsidR="007879C5" w:rsidRPr="00720803" w:rsidRDefault="007879C5" w:rsidP="00704BE7">
      <w:pPr>
        <w:spacing w:after="0" w:line="240" w:lineRule="auto"/>
        <w:rPr>
          <w:rFonts w:ascii="Calibri" w:eastAsia="Times New Roman" w:hAnsi="Calibri" w:cs="Calibri"/>
          <w:b/>
          <w:bCs/>
          <w:color w:val="262626" w:themeColor="text1" w:themeTint="D9"/>
          <w:sz w:val="24"/>
          <w:szCs w:val="24"/>
        </w:rPr>
      </w:pPr>
    </w:p>
    <w:p w14:paraId="34FB9972" w14:textId="77777777" w:rsidR="00372AFD" w:rsidRPr="00720803" w:rsidRDefault="00372AFD" w:rsidP="00372AFD">
      <w:pPr>
        <w:spacing w:after="0" w:line="240" w:lineRule="auto"/>
        <w:rPr>
          <w:rFonts w:ascii="Calibri" w:eastAsia="Times New Roman" w:hAnsi="Calibri" w:cs="Calibri"/>
          <w:b/>
          <w:bCs/>
          <w:color w:val="262626" w:themeColor="text1" w:themeTint="D9"/>
          <w:sz w:val="24"/>
          <w:szCs w:val="24"/>
        </w:rPr>
      </w:pPr>
      <w:r w:rsidRPr="00720803">
        <w:rPr>
          <w:rFonts w:ascii="Calibri" w:eastAsia="Times New Roman" w:hAnsi="Calibri" w:cs="Calibri"/>
          <w:b/>
          <w:bCs/>
          <w:color w:val="262626" w:themeColor="text1" w:themeTint="D9"/>
          <w:sz w:val="24"/>
          <w:szCs w:val="24"/>
        </w:rPr>
        <w:t>Recruitment &amp; Onboarding</w:t>
      </w:r>
    </w:p>
    <w:p w14:paraId="0BC6C6F6" w14:textId="6ACD77F9"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Coordinate end to end recruitment logistics (advertising roles, shortlisting administration, interview scheduling, interview packs). </w:t>
      </w:r>
    </w:p>
    <w:p w14:paraId="63CB70AE" w14:textId="39EE979D"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Prepare offer letters, contracts, onboarding documentation, induction packs. </w:t>
      </w:r>
    </w:p>
    <w:p w14:paraId="0EAEAE96" w14:textId="1B931601"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Conduct and record all pre-employment checks including: </w:t>
      </w:r>
    </w:p>
    <w:p w14:paraId="5E6C6F21" w14:textId="77777777" w:rsidR="0083443C" w:rsidRPr="00720803" w:rsidRDefault="0083443C" w:rsidP="0083443C">
      <w:pPr>
        <w:pStyle w:val="ListParagraph"/>
        <w:numPr>
          <w:ilvl w:val="1"/>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DBS</w:t>
      </w:r>
    </w:p>
    <w:p w14:paraId="00F03F80" w14:textId="77777777" w:rsidR="0083443C" w:rsidRPr="00720803" w:rsidRDefault="0083443C" w:rsidP="0083443C">
      <w:pPr>
        <w:pStyle w:val="ListParagraph"/>
        <w:numPr>
          <w:ilvl w:val="1"/>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Right to Work</w:t>
      </w:r>
    </w:p>
    <w:p w14:paraId="1BC0C44E" w14:textId="77777777" w:rsidR="0083443C" w:rsidRPr="00720803" w:rsidRDefault="0083443C" w:rsidP="0083443C">
      <w:pPr>
        <w:pStyle w:val="ListParagraph"/>
        <w:numPr>
          <w:ilvl w:val="1"/>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ID cards</w:t>
      </w:r>
    </w:p>
    <w:p w14:paraId="4D379DA8" w14:textId="77777777"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Employment history/reference verification</w:t>
      </w:r>
    </w:p>
    <w:p w14:paraId="69A819A5" w14:textId="5A9D11BF"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Set up new starters on HR and IT systems and maintain accurate volunteer onboarding records. </w:t>
      </w:r>
    </w:p>
    <w:p w14:paraId="70ECCEC4" w14:textId="7841F982" w:rsidR="0083443C" w:rsidRPr="00720803" w:rsidRDefault="0083443C" w:rsidP="0083443C">
      <w:pPr>
        <w:pStyle w:val="ListParagraph"/>
        <w:numPr>
          <w:ilvl w:val="0"/>
          <w:numId w:val="37"/>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Process leavers, ensuring all documents and systems are updated</w:t>
      </w:r>
    </w:p>
    <w:p w14:paraId="69A37A7E" w14:textId="77777777" w:rsidR="00372AFD" w:rsidRPr="00720803" w:rsidRDefault="00372AFD" w:rsidP="00DE68AD">
      <w:pPr>
        <w:spacing w:after="0" w:line="240" w:lineRule="auto"/>
        <w:rPr>
          <w:rFonts w:ascii="Calibri" w:hAnsi="Calibri" w:cs="Calibri"/>
          <w:b/>
          <w:bCs/>
          <w:color w:val="262626" w:themeColor="text1" w:themeTint="D9"/>
          <w:sz w:val="24"/>
          <w:szCs w:val="24"/>
        </w:rPr>
      </w:pPr>
    </w:p>
    <w:p w14:paraId="436B44A1" w14:textId="77777777" w:rsidR="00BA65D2" w:rsidRPr="00720803" w:rsidRDefault="00BA65D2" w:rsidP="00BA65D2">
      <w:pPr>
        <w:spacing w:after="0" w:line="240" w:lineRule="auto"/>
        <w:rPr>
          <w:rFonts w:ascii="Calibri" w:hAnsi="Calibri" w:cs="Calibri"/>
          <w:b/>
          <w:bCs/>
          <w:color w:val="262626" w:themeColor="text1" w:themeTint="D9"/>
          <w:sz w:val="24"/>
          <w:szCs w:val="24"/>
        </w:rPr>
      </w:pPr>
      <w:r w:rsidRPr="00720803">
        <w:rPr>
          <w:rFonts w:ascii="Calibri" w:hAnsi="Calibri" w:cs="Calibri"/>
          <w:b/>
          <w:bCs/>
          <w:color w:val="262626" w:themeColor="text1" w:themeTint="D9"/>
          <w:sz w:val="24"/>
          <w:szCs w:val="24"/>
        </w:rPr>
        <w:t>Employee &amp; Volunteer Records and Compliance</w:t>
      </w:r>
    </w:p>
    <w:p w14:paraId="0534A471" w14:textId="77777777" w:rsidR="00BA65D2" w:rsidRPr="00720803" w:rsidRDefault="00BA65D2" w:rsidP="00BA65D2">
      <w:pPr>
        <w:spacing w:after="0" w:line="240" w:lineRule="auto"/>
        <w:rPr>
          <w:rFonts w:ascii="Calibri" w:hAnsi="Calibri" w:cs="Calibri"/>
          <w:b/>
          <w:bCs/>
          <w:color w:val="262626" w:themeColor="text1" w:themeTint="D9"/>
          <w:sz w:val="24"/>
          <w:szCs w:val="24"/>
        </w:rPr>
      </w:pPr>
    </w:p>
    <w:p w14:paraId="4F952F42" w14:textId="77777777" w:rsidR="00BA65D2" w:rsidRPr="00720803" w:rsidRDefault="00BA65D2" w:rsidP="00BA65D2">
      <w:pPr>
        <w:pStyle w:val="ListParagraph"/>
        <w:numPr>
          <w:ilvl w:val="0"/>
          <w:numId w:val="38"/>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Ensure all staff and volunteer files meet organisational and regulatory standards.</w:t>
      </w:r>
    </w:p>
    <w:p w14:paraId="2942D743" w14:textId="77777777" w:rsidR="00BA65D2" w:rsidRPr="00720803" w:rsidRDefault="00BA65D2" w:rsidP="00BA65D2">
      <w:pPr>
        <w:pStyle w:val="ListParagraph"/>
        <w:numPr>
          <w:ilvl w:val="0"/>
          <w:numId w:val="38"/>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Manage SenseHR, CRM, DSE logs and volunteer management databases — keeping all records complete and up to date.</w:t>
      </w:r>
    </w:p>
    <w:p w14:paraId="0448E87B" w14:textId="77777777" w:rsidR="00BA65D2" w:rsidRPr="00720803" w:rsidRDefault="00BA65D2" w:rsidP="00BA65D2">
      <w:pPr>
        <w:pStyle w:val="ListParagraph"/>
        <w:numPr>
          <w:ilvl w:val="0"/>
          <w:numId w:val="38"/>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Ensure GDPR compliance in all handling of sensitive information.</w:t>
      </w:r>
    </w:p>
    <w:p w14:paraId="7C0B6091" w14:textId="77777777" w:rsidR="00BA65D2" w:rsidRPr="00720803" w:rsidRDefault="00BA65D2" w:rsidP="00BA65D2">
      <w:pPr>
        <w:pStyle w:val="ListParagraph"/>
        <w:numPr>
          <w:ilvl w:val="0"/>
          <w:numId w:val="38"/>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Regularly audit HR and volunteer records and chase missing documents.</w:t>
      </w:r>
    </w:p>
    <w:p w14:paraId="0DACB454" w14:textId="5B84891E" w:rsidR="00BA65D2" w:rsidRPr="00720803" w:rsidRDefault="00BA65D2" w:rsidP="00BA65D2">
      <w:pPr>
        <w:pStyle w:val="ListParagraph"/>
        <w:numPr>
          <w:ilvl w:val="0"/>
          <w:numId w:val="38"/>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Track key compliance deadlines (DBS renewals, RTW checks, mandatory training).</w:t>
      </w:r>
    </w:p>
    <w:p w14:paraId="7565BDCA" w14:textId="77777777" w:rsidR="001E7CC1" w:rsidRPr="00720803" w:rsidRDefault="001E7CC1" w:rsidP="00DE68AD">
      <w:pPr>
        <w:spacing w:after="0" w:line="240" w:lineRule="auto"/>
        <w:rPr>
          <w:rFonts w:ascii="Calibri" w:hAnsi="Calibri" w:cs="Calibri"/>
          <w:b/>
          <w:bCs/>
          <w:color w:val="262626" w:themeColor="text1" w:themeTint="D9"/>
          <w:sz w:val="24"/>
          <w:szCs w:val="24"/>
        </w:rPr>
      </w:pPr>
    </w:p>
    <w:p w14:paraId="7FC15D61" w14:textId="46F663F6" w:rsidR="00DB588E" w:rsidRPr="00720803" w:rsidRDefault="00DE68AD" w:rsidP="00DE68AD">
      <w:pPr>
        <w:spacing w:after="0" w:line="240" w:lineRule="auto"/>
        <w:rPr>
          <w:rFonts w:ascii="Calibri" w:hAnsi="Calibri" w:cs="Calibri"/>
          <w:b/>
          <w:bCs/>
          <w:color w:val="262626" w:themeColor="text1" w:themeTint="D9"/>
          <w:sz w:val="24"/>
          <w:szCs w:val="24"/>
        </w:rPr>
      </w:pPr>
      <w:r w:rsidRPr="00720803">
        <w:rPr>
          <w:rFonts w:ascii="Calibri" w:hAnsi="Calibri" w:cs="Calibri"/>
          <w:b/>
          <w:bCs/>
          <w:color w:val="262626" w:themeColor="text1" w:themeTint="D9"/>
          <w:sz w:val="24"/>
          <w:szCs w:val="24"/>
        </w:rPr>
        <w:t>Training</w:t>
      </w:r>
      <w:r w:rsidR="00372AFD" w:rsidRPr="00720803">
        <w:rPr>
          <w:rFonts w:ascii="Calibri" w:hAnsi="Calibri" w:cs="Calibri"/>
          <w:b/>
          <w:bCs/>
          <w:color w:val="262626" w:themeColor="text1" w:themeTint="D9"/>
          <w:sz w:val="24"/>
          <w:szCs w:val="24"/>
        </w:rPr>
        <w:t xml:space="preserve"> &amp; De</w:t>
      </w:r>
      <w:r w:rsidR="00DB588E" w:rsidRPr="00720803">
        <w:rPr>
          <w:rFonts w:ascii="Calibri" w:hAnsi="Calibri" w:cs="Calibri"/>
          <w:b/>
          <w:bCs/>
          <w:color w:val="262626" w:themeColor="text1" w:themeTint="D9"/>
          <w:sz w:val="24"/>
          <w:szCs w:val="24"/>
        </w:rPr>
        <w:t>velopment</w:t>
      </w:r>
    </w:p>
    <w:p w14:paraId="5F66B7D7" w14:textId="77777777" w:rsidR="007416DC" w:rsidRPr="00720803" w:rsidRDefault="007416DC" w:rsidP="007416DC">
      <w:pPr>
        <w:pStyle w:val="ListParagraph"/>
        <w:numPr>
          <w:ilvl w:val="0"/>
          <w:numId w:val="39"/>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Book internal and external training courses for employees and volunteers.</w:t>
      </w:r>
    </w:p>
    <w:p w14:paraId="02A7A84C" w14:textId="77777777" w:rsidR="007416DC" w:rsidRPr="00720803" w:rsidRDefault="007416DC" w:rsidP="007416DC">
      <w:pPr>
        <w:pStyle w:val="ListParagraph"/>
        <w:numPr>
          <w:ilvl w:val="0"/>
          <w:numId w:val="39"/>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Maintain training records, training matrices, and training expiry alerts.</w:t>
      </w:r>
    </w:p>
    <w:p w14:paraId="74F02261" w14:textId="77777777" w:rsidR="007416DC" w:rsidRPr="00720803" w:rsidRDefault="007416DC" w:rsidP="007416DC">
      <w:pPr>
        <w:pStyle w:val="ListParagraph"/>
        <w:numPr>
          <w:ilvl w:val="0"/>
          <w:numId w:val="39"/>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Liaise with training providers, managers, and new starters.</w:t>
      </w:r>
    </w:p>
    <w:p w14:paraId="3B63DAFA" w14:textId="77777777" w:rsidR="007416DC" w:rsidRPr="00720803" w:rsidRDefault="007416DC" w:rsidP="007416DC">
      <w:pPr>
        <w:pStyle w:val="ListParagraph"/>
        <w:numPr>
          <w:ilvl w:val="0"/>
          <w:numId w:val="39"/>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Support the appraisal and ongoing performance development process.</w:t>
      </w:r>
    </w:p>
    <w:p w14:paraId="14C4C36D" w14:textId="00D47D6B" w:rsidR="00DB588E" w:rsidRPr="00720803" w:rsidRDefault="007416DC" w:rsidP="007416DC">
      <w:pPr>
        <w:pStyle w:val="ListParagraph"/>
        <w:numPr>
          <w:ilvl w:val="0"/>
          <w:numId w:val="39"/>
        </w:numPr>
        <w:spacing w:after="0" w:line="240" w:lineRule="auto"/>
        <w:rPr>
          <w:rFonts w:ascii="Calibri" w:hAnsi="Calibri" w:cs="Calibri"/>
          <w:b/>
          <w:bCs/>
          <w:color w:val="262626" w:themeColor="text1" w:themeTint="D9"/>
          <w:sz w:val="24"/>
          <w:szCs w:val="24"/>
        </w:rPr>
      </w:pPr>
      <w:r w:rsidRPr="00720803">
        <w:rPr>
          <w:rFonts w:ascii="Calibri" w:hAnsi="Calibri" w:cs="Calibri"/>
          <w:color w:val="262626" w:themeColor="text1" w:themeTint="D9"/>
          <w:sz w:val="24"/>
          <w:szCs w:val="24"/>
        </w:rPr>
        <w:t>Provide training reports to managers as requested.</w:t>
      </w:r>
    </w:p>
    <w:p w14:paraId="456E7A2B" w14:textId="77777777" w:rsidR="007416DC" w:rsidRPr="00720803" w:rsidRDefault="007416DC" w:rsidP="006B7208">
      <w:pPr>
        <w:spacing w:after="0" w:line="240" w:lineRule="auto"/>
        <w:rPr>
          <w:rFonts w:ascii="Calibri" w:hAnsi="Calibri" w:cs="Calibri"/>
          <w:b/>
          <w:bCs/>
          <w:color w:val="262626" w:themeColor="text1" w:themeTint="D9"/>
          <w:sz w:val="24"/>
          <w:szCs w:val="24"/>
        </w:rPr>
      </w:pPr>
    </w:p>
    <w:p w14:paraId="250D38CC" w14:textId="77777777" w:rsidR="00AC72EA" w:rsidRPr="00720803" w:rsidRDefault="00AC72EA" w:rsidP="00AC72EA">
      <w:pPr>
        <w:spacing w:after="0" w:line="240" w:lineRule="auto"/>
        <w:rPr>
          <w:rFonts w:ascii="Calibri" w:hAnsi="Calibri" w:cs="Calibri"/>
          <w:b/>
          <w:bCs/>
          <w:color w:val="262626" w:themeColor="text1" w:themeTint="D9"/>
          <w:sz w:val="24"/>
          <w:szCs w:val="24"/>
        </w:rPr>
      </w:pPr>
      <w:r w:rsidRPr="00720803">
        <w:rPr>
          <w:rFonts w:ascii="Calibri" w:hAnsi="Calibri" w:cs="Calibri"/>
          <w:b/>
          <w:bCs/>
          <w:color w:val="262626" w:themeColor="text1" w:themeTint="D9"/>
          <w:sz w:val="24"/>
          <w:szCs w:val="24"/>
        </w:rPr>
        <w:t>General HR &amp; People Support</w:t>
      </w:r>
    </w:p>
    <w:p w14:paraId="0B45856A" w14:textId="77777777" w:rsidR="00AC72EA" w:rsidRPr="00720803" w:rsidRDefault="00AC72EA" w:rsidP="000E341D">
      <w:pPr>
        <w:spacing w:after="0" w:line="240" w:lineRule="auto"/>
        <w:rPr>
          <w:rFonts w:ascii="Calibri" w:hAnsi="Calibri" w:cs="Calibri"/>
          <w:b/>
          <w:bCs/>
          <w:color w:val="262626" w:themeColor="text1" w:themeTint="D9"/>
          <w:sz w:val="24"/>
          <w:szCs w:val="24"/>
        </w:rPr>
      </w:pPr>
    </w:p>
    <w:p w14:paraId="0631364F" w14:textId="77777777" w:rsidR="000E341D"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Administer staff absences in line with policy, ensuring accurate recording.</w:t>
      </w:r>
    </w:p>
    <w:p w14:paraId="28FD2E9F" w14:textId="77777777" w:rsidR="000E341D"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Maintain SharePoint folder structures and ensure consistent filing.</w:t>
      </w:r>
    </w:p>
    <w:p w14:paraId="13F24CE7" w14:textId="77777777" w:rsidR="000E341D"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Support HR projects, change initiatives, and people development programmes.</w:t>
      </w:r>
    </w:p>
    <w:p w14:paraId="517CE3CD" w14:textId="77777777" w:rsidR="000E341D"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Prepare standard letters, templates, and routine HR communications.</w:t>
      </w:r>
    </w:p>
    <w:p w14:paraId="3F3C1DEB" w14:textId="77777777" w:rsidR="000E341D"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Coordinate staff anniversary acknowledgements and key milestones.</w:t>
      </w:r>
    </w:p>
    <w:p w14:paraId="346E4D7F" w14:textId="0054902D" w:rsidR="00D92EC2" w:rsidRPr="00720803" w:rsidRDefault="000E341D" w:rsidP="000E341D">
      <w:pPr>
        <w:pStyle w:val="ListParagraph"/>
        <w:numPr>
          <w:ilvl w:val="0"/>
          <w:numId w:val="40"/>
        </w:numPr>
        <w:spacing w:after="0" w:line="240" w:lineRule="auto"/>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Act as a first point of contact for HR queries, escalating where appropriate.</w:t>
      </w:r>
    </w:p>
    <w:p w14:paraId="5A16E4DD" w14:textId="77777777" w:rsidR="0043421B" w:rsidRPr="00720803" w:rsidRDefault="0043421B" w:rsidP="00704BE7">
      <w:pPr>
        <w:spacing w:after="0" w:line="240" w:lineRule="auto"/>
        <w:rPr>
          <w:rFonts w:ascii="Calibri" w:eastAsia="Times New Roman" w:hAnsi="Calibri" w:cs="Calibri"/>
          <w:b/>
          <w:color w:val="262626" w:themeColor="text1" w:themeTint="D9"/>
          <w:sz w:val="24"/>
          <w:szCs w:val="24"/>
        </w:rPr>
      </w:pPr>
    </w:p>
    <w:p w14:paraId="6AC84EF3" w14:textId="77777777" w:rsidR="00720803" w:rsidRPr="00720803" w:rsidRDefault="00720803" w:rsidP="00704BE7">
      <w:pPr>
        <w:spacing w:after="0" w:line="240" w:lineRule="auto"/>
        <w:rPr>
          <w:rFonts w:ascii="Calibri" w:eastAsia="Times New Roman" w:hAnsi="Calibri" w:cs="Calibri"/>
          <w:b/>
          <w:color w:val="262626" w:themeColor="text1" w:themeTint="D9"/>
          <w:sz w:val="24"/>
          <w:szCs w:val="24"/>
        </w:rPr>
      </w:pPr>
    </w:p>
    <w:p w14:paraId="6152DA57" w14:textId="77777777"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lastRenderedPageBreak/>
        <w:t xml:space="preserve">KEY COMPETENCIES </w:t>
      </w:r>
    </w:p>
    <w:p w14:paraId="6152DA58" w14:textId="77777777" w:rsidR="00704BE7" w:rsidRPr="00720803" w:rsidRDefault="00704BE7" w:rsidP="00704BE7">
      <w:pPr>
        <w:spacing w:after="0" w:line="240" w:lineRule="auto"/>
        <w:rPr>
          <w:rFonts w:ascii="Calibri" w:eastAsia="Times New Roman" w:hAnsi="Calibri" w:cs="Calibri"/>
          <w:b/>
          <w:color w:val="262626" w:themeColor="text1" w:themeTint="D9"/>
          <w:sz w:val="24"/>
          <w:szCs w:val="24"/>
        </w:rPr>
      </w:pPr>
    </w:p>
    <w:p w14:paraId="2DC6632B"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High levels of discretion and trustworthiness with sensitive information.</w:t>
      </w:r>
    </w:p>
    <w:p w14:paraId="2ED73653"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Excellent organisational skills and ability to manage multiple tasks.</w:t>
      </w:r>
    </w:p>
    <w:p w14:paraId="114BCF7E"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Strong written and verbal communication skills.</w:t>
      </w:r>
    </w:p>
    <w:p w14:paraId="2463D73D"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Proactive, adaptable, and solutions</w:t>
      </w:r>
      <w:r w:rsidRPr="00720803">
        <w:rPr>
          <w:rFonts w:ascii="Cambria Math" w:eastAsia="Times New Roman" w:hAnsi="Cambria Math" w:cs="Cambria Math"/>
          <w:color w:val="262626" w:themeColor="text1" w:themeTint="D9"/>
          <w:sz w:val="24"/>
          <w:szCs w:val="24"/>
        </w:rPr>
        <w:t>‑</w:t>
      </w:r>
      <w:r w:rsidRPr="00720803">
        <w:rPr>
          <w:rFonts w:ascii="Calibri" w:eastAsia="Times New Roman" w:hAnsi="Calibri" w:cs="Calibri"/>
          <w:color w:val="262626" w:themeColor="text1" w:themeTint="D9"/>
          <w:sz w:val="24"/>
          <w:szCs w:val="24"/>
        </w:rPr>
        <w:t>focused.</w:t>
      </w:r>
    </w:p>
    <w:p w14:paraId="2544F70F"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Strong attention to detail and accuracy in data management.</w:t>
      </w:r>
    </w:p>
    <w:p w14:paraId="61C6C141" w14:textId="77777777" w:rsidR="0043421B" w:rsidRPr="00720803" w:rsidRDefault="0043421B" w:rsidP="0043421B">
      <w:pPr>
        <w:pStyle w:val="ListParagraph"/>
        <w:numPr>
          <w:ilvl w:val="0"/>
          <w:numId w:val="41"/>
        </w:num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Ability to work independently and collaboratively.</w:t>
      </w:r>
    </w:p>
    <w:p w14:paraId="11D36354" w14:textId="20F0CD68" w:rsidR="00B82F52" w:rsidRPr="00720803" w:rsidRDefault="0043421B" w:rsidP="0043421B">
      <w:pPr>
        <w:pStyle w:val="ListParagraph"/>
        <w:numPr>
          <w:ilvl w:val="0"/>
          <w:numId w:val="41"/>
        </w:num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color w:val="262626" w:themeColor="text1" w:themeTint="D9"/>
          <w:sz w:val="24"/>
          <w:szCs w:val="24"/>
        </w:rPr>
        <w:t>Tact, diplomacy, and interpersonal sensitivity.</w:t>
      </w:r>
    </w:p>
    <w:p w14:paraId="2247CAED" w14:textId="77777777" w:rsidR="00B82F52" w:rsidRPr="00720803" w:rsidRDefault="00B82F52" w:rsidP="00704BE7">
      <w:pPr>
        <w:spacing w:after="0" w:line="240" w:lineRule="auto"/>
        <w:rPr>
          <w:rFonts w:ascii="Calibri" w:eastAsia="Times New Roman" w:hAnsi="Calibri" w:cs="Calibri"/>
          <w:b/>
          <w:color w:val="262626" w:themeColor="text1" w:themeTint="D9"/>
          <w:sz w:val="24"/>
          <w:szCs w:val="24"/>
        </w:rPr>
      </w:pPr>
    </w:p>
    <w:p w14:paraId="5591D8B1" w14:textId="75964E53" w:rsidR="005962D9"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QUALIFICATIONS/SKILLS</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1292"/>
      </w:tblGrid>
      <w:tr w:rsidR="005962D9" w:rsidRPr="00720803" w14:paraId="4F12A57F" w14:textId="77777777" w:rsidTr="00CF63D2">
        <w:trPr>
          <w:trHeight w:val="391"/>
        </w:trPr>
        <w:tc>
          <w:tcPr>
            <w:tcW w:w="6204" w:type="dxa"/>
            <w:shd w:val="clear" w:color="auto" w:fill="D9D9D9" w:themeFill="background1" w:themeFillShade="D9"/>
          </w:tcPr>
          <w:p w14:paraId="16F47B74" w14:textId="3B9F24FE" w:rsidR="005962D9" w:rsidRPr="00720803" w:rsidRDefault="005962D9" w:rsidP="00243882">
            <w:pPr>
              <w:rPr>
                <w:rFonts w:ascii="Calibri" w:hAnsi="Calibri" w:cs="Calibri"/>
                <w:sz w:val="24"/>
                <w:szCs w:val="24"/>
              </w:rPr>
            </w:pPr>
            <w:r w:rsidRPr="00720803">
              <w:rPr>
                <w:rFonts w:ascii="Calibri" w:hAnsi="Calibri" w:cs="Calibri"/>
                <w:sz w:val="24"/>
                <w:szCs w:val="24"/>
              </w:rPr>
              <w:t>Qualification/ Training</w:t>
            </w:r>
          </w:p>
        </w:tc>
        <w:tc>
          <w:tcPr>
            <w:tcW w:w="1275" w:type="dxa"/>
            <w:shd w:val="clear" w:color="auto" w:fill="D9D9D9" w:themeFill="background1" w:themeFillShade="D9"/>
          </w:tcPr>
          <w:p w14:paraId="3C30D34E" w14:textId="77777777" w:rsidR="005962D9" w:rsidRPr="00720803" w:rsidRDefault="005962D9" w:rsidP="00243882">
            <w:pPr>
              <w:rPr>
                <w:rFonts w:ascii="Calibri" w:hAnsi="Calibri" w:cs="Calibri"/>
                <w:sz w:val="24"/>
                <w:szCs w:val="24"/>
              </w:rPr>
            </w:pPr>
            <w:r w:rsidRPr="00720803">
              <w:rPr>
                <w:rFonts w:ascii="Calibri" w:hAnsi="Calibri" w:cs="Calibri"/>
                <w:sz w:val="24"/>
                <w:szCs w:val="24"/>
              </w:rPr>
              <w:t xml:space="preserve">Essential </w:t>
            </w:r>
          </w:p>
        </w:tc>
        <w:tc>
          <w:tcPr>
            <w:tcW w:w="1292" w:type="dxa"/>
            <w:shd w:val="clear" w:color="auto" w:fill="D9D9D9" w:themeFill="background1" w:themeFillShade="D9"/>
          </w:tcPr>
          <w:p w14:paraId="382719B9" w14:textId="77777777" w:rsidR="005962D9" w:rsidRPr="00720803" w:rsidRDefault="005962D9" w:rsidP="00243882">
            <w:pPr>
              <w:rPr>
                <w:rFonts w:ascii="Calibri" w:hAnsi="Calibri" w:cs="Calibri"/>
                <w:sz w:val="24"/>
                <w:szCs w:val="24"/>
              </w:rPr>
            </w:pPr>
            <w:r w:rsidRPr="00720803">
              <w:rPr>
                <w:rFonts w:ascii="Calibri" w:hAnsi="Calibri" w:cs="Calibri"/>
                <w:sz w:val="24"/>
                <w:szCs w:val="24"/>
              </w:rPr>
              <w:t xml:space="preserve">Desirable </w:t>
            </w:r>
          </w:p>
        </w:tc>
      </w:tr>
      <w:tr w:rsidR="00E245FB" w:rsidRPr="00720803" w14:paraId="764FB9F2" w14:textId="77777777" w:rsidTr="00CF63D2">
        <w:tc>
          <w:tcPr>
            <w:tcW w:w="6204" w:type="dxa"/>
          </w:tcPr>
          <w:p w14:paraId="1963EA6E" w14:textId="362FCFC7" w:rsidR="00E245FB" w:rsidRPr="00720803" w:rsidRDefault="00E245FB" w:rsidP="00CF63D2">
            <w:pPr>
              <w:rPr>
                <w:rFonts w:ascii="Calibri" w:hAnsi="Calibri" w:cs="Calibri"/>
                <w:b/>
                <w:sz w:val="24"/>
                <w:szCs w:val="24"/>
              </w:rPr>
            </w:pPr>
            <w:r w:rsidRPr="00720803">
              <w:rPr>
                <w:rFonts w:ascii="Calibri" w:hAnsi="Calibri" w:cs="Calibri"/>
                <w:sz w:val="24"/>
                <w:szCs w:val="24"/>
              </w:rPr>
              <w:t xml:space="preserve">Strong administrative experience within HR, People, Training, Compliance or similar environment. </w:t>
            </w:r>
          </w:p>
        </w:tc>
        <w:tc>
          <w:tcPr>
            <w:tcW w:w="1275" w:type="dxa"/>
          </w:tcPr>
          <w:p w14:paraId="29254A04" w14:textId="77777777" w:rsidR="00E245FB" w:rsidRPr="00720803" w:rsidRDefault="00E245FB" w:rsidP="00E245FB">
            <w:pPr>
              <w:numPr>
                <w:ilvl w:val="0"/>
                <w:numId w:val="20"/>
              </w:numPr>
              <w:spacing w:after="0" w:line="240" w:lineRule="auto"/>
              <w:jc w:val="center"/>
              <w:rPr>
                <w:rFonts w:ascii="Calibri" w:hAnsi="Calibri" w:cs="Calibri"/>
                <w:b/>
                <w:sz w:val="24"/>
                <w:szCs w:val="24"/>
              </w:rPr>
            </w:pPr>
          </w:p>
        </w:tc>
        <w:tc>
          <w:tcPr>
            <w:tcW w:w="1292" w:type="dxa"/>
          </w:tcPr>
          <w:p w14:paraId="16953CF1" w14:textId="77777777" w:rsidR="00E245FB" w:rsidRPr="00720803" w:rsidRDefault="00E245FB" w:rsidP="00E245FB">
            <w:pPr>
              <w:rPr>
                <w:rFonts w:ascii="Calibri" w:hAnsi="Calibri" w:cs="Calibri"/>
                <w:b/>
                <w:sz w:val="24"/>
                <w:szCs w:val="24"/>
              </w:rPr>
            </w:pPr>
          </w:p>
        </w:tc>
      </w:tr>
      <w:tr w:rsidR="00E245FB" w:rsidRPr="00720803" w14:paraId="0A68EEB8" w14:textId="77777777" w:rsidTr="00CF63D2">
        <w:tc>
          <w:tcPr>
            <w:tcW w:w="6204" w:type="dxa"/>
          </w:tcPr>
          <w:p w14:paraId="6B9D754B" w14:textId="2EA0E8F2" w:rsidR="00E245FB" w:rsidRPr="00720803" w:rsidRDefault="00E245FB" w:rsidP="00CF63D2">
            <w:pPr>
              <w:rPr>
                <w:rFonts w:ascii="Calibri" w:hAnsi="Calibri" w:cs="Calibri"/>
                <w:b/>
                <w:sz w:val="24"/>
                <w:szCs w:val="24"/>
              </w:rPr>
            </w:pPr>
            <w:r w:rsidRPr="00720803">
              <w:rPr>
                <w:rFonts w:ascii="Calibri" w:hAnsi="Calibri" w:cs="Calibri"/>
                <w:sz w:val="24"/>
                <w:szCs w:val="24"/>
              </w:rPr>
              <w:t xml:space="preserve">Excellent IT literacy including HR systems, CRM platforms, Excel, SharePoint/Office 365. </w:t>
            </w:r>
          </w:p>
        </w:tc>
        <w:tc>
          <w:tcPr>
            <w:tcW w:w="1275" w:type="dxa"/>
          </w:tcPr>
          <w:p w14:paraId="12A9AC2B" w14:textId="77777777" w:rsidR="00E245FB" w:rsidRPr="00720803" w:rsidRDefault="00E245FB" w:rsidP="00E245FB">
            <w:pPr>
              <w:pStyle w:val="ListParagraph"/>
              <w:numPr>
                <w:ilvl w:val="0"/>
                <w:numId w:val="20"/>
              </w:numPr>
              <w:rPr>
                <w:rFonts w:ascii="Calibri" w:hAnsi="Calibri" w:cs="Calibri"/>
                <w:b/>
                <w:sz w:val="24"/>
                <w:szCs w:val="24"/>
              </w:rPr>
            </w:pPr>
          </w:p>
        </w:tc>
        <w:tc>
          <w:tcPr>
            <w:tcW w:w="1292" w:type="dxa"/>
          </w:tcPr>
          <w:p w14:paraId="123EB315" w14:textId="77777777" w:rsidR="00E245FB" w:rsidRPr="00720803" w:rsidRDefault="00E245FB" w:rsidP="00E245FB">
            <w:pPr>
              <w:rPr>
                <w:rFonts w:ascii="Calibri" w:hAnsi="Calibri" w:cs="Calibri"/>
                <w:b/>
                <w:sz w:val="24"/>
                <w:szCs w:val="24"/>
              </w:rPr>
            </w:pPr>
          </w:p>
        </w:tc>
      </w:tr>
      <w:tr w:rsidR="00E245FB" w:rsidRPr="00720803" w14:paraId="77822EB1" w14:textId="77777777" w:rsidTr="00CF63D2">
        <w:tc>
          <w:tcPr>
            <w:tcW w:w="6204" w:type="dxa"/>
          </w:tcPr>
          <w:p w14:paraId="769AC442" w14:textId="3F800DDF" w:rsidR="00E245FB" w:rsidRPr="00720803" w:rsidRDefault="00E245FB" w:rsidP="00CF63D2">
            <w:pPr>
              <w:rPr>
                <w:rFonts w:ascii="Calibri" w:hAnsi="Calibri" w:cs="Calibri"/>
                <w:b/>
                <w:sz w:val="24"/>
                <w:szCs w:val="24"/>
              </w:rPr>
            </w:pPr>
            <w:r w:rsidRPr="00720803">
              <w:rPr>
                <w:rFonts w:ascii="Calibri" w:hAnsi="Calibri" w:cs="Calibri"/>
                <w:sz w:val="24"/>
                <w:szCs w:val="24"/>
              </w:rPr>
              <w:t xml:space="preserve">Experience maintaining accurate records and working with confidential information. </w:t>
            </w:r>
          </w:p>
        </w:tc>
        <w:tc>
          <w:tcPr>
            <w:tcW w:w="1275" w:type="dxa"/>
          </w:tcPr>
          <w:p w14:paraId="2A6819C1" w14:textId="4614D157" w:rsidR="00E245FB" w:rsidRPr="00720803" w:rsidRDefault="004B25F8" w:rsidP="004B25F8">
            <w:pPr>
              <w:ind w:left="720"/>
              <w:rPr>
                <w:rFonts w:ascii="Calibri" w:hAnsi="Calibri" w:cs="Calibri"/>
                <w:b/>
                <w:sz w:val="24"/>
                <w:szCs w:val="24"/>
              </w:rPr>
            </w:pPr>
            <w:r w:rsidRPr="00720803">
              <w:rPr>
                <w:rFonts w:ascii="Segoe UI Symbol" w:hAnsi="Segoe UI Symbol" w:cs="Segoe UI Symbol"/>
                <w:b/>
                <w:sz w:val="24"/>
                <w:szCs w:val="24"/>
              </w:rPr>
              <w:t>✓</w:t>
            </w:r>
          </w:p>
        </w:tc>
        <w:tc>
          <w:tcPr>
            <w:tcW w:w="1292" w:type="dxa"/>
          </w:tcPr>
          <w:p w14:paraId="76B0CBAA" w14:textId="77777777" w:rsidR="00E245FB" w:rsidRPr="00720803" w:rsidRDefault="00E245FB" w:rsidP="00E245FB">
            <w:pPr>
              <w:pStyle w:val="ListParagraph"/>
              <w:rPr>
                <w:rFonts w:ascii="Calibri" w:hAnsi="Calibri" w:cs="Calibri"/>
                <w:b/>
                <w:sz w:val="24"/>
                <w:szCs w:val="24"/>
              </w:rPr>
            </w:pPr>
          </w:p>
        </w:tc>
      </w:tr>
      <w:tr w:rsidR="00E245FB" w:rsidRPr="00720803" w14:paraId="291B9247" w14:textId="77777777" w:rsidTr="00CF63D2">
        <w:tc>
          <w:tcPr>
            <w:tcW w:w="6204" w:type="dxa"/>
          </w:tcPr>
          <w:p w14:paraId="584638E8" w14:textId="6027186F" w:rsidR="00E245FB" w:rsidRPr="00720803" w:rsidRDefault="00E245FB" w:rsidP="00CF63D2">
            <w:pPr>
              <w:rPr>
                <w:rFonts w:ascii="Calibri" w:hAnsi="Calibri" w:cs="Calibri"/>
                <w:b/>
                <w:sz w:val="24"/>
                <w:szCs w:val="24"/>
              </w:rPr>
            </w:pPr>
            <w:r w:rsidRPr="00720803">
              <w:rPr>
                <w:rFonts w:ascii="Calibri" w:hAnsi="Calibri" w:cs="Calibri"/>
                <w:sz w:val="24"/>
                <w:szCs w:val="24"/>
              </w:rPr>
              <w:t xml:space="preserve">Understanding of compliance requirements such as DBS, Right to Work, GDPR. </w:t>
            </w:r>
          </w:p>
        </w:tc>
        <w:tc>
          <w:tcPr>
            <w:tcW w:w="1275" w:type="dxa"/>
          </w:tcPr>
          <w:p w14:paraId="1901F8D2" w14:textId="77777777" w:rsidR="00E245FB" w:rsidRPr="00720803" w:rsidRDefault="00E245FB" w:rsidP="00E245FB">
            <w:pPr>
              <w:numPr>
                <w:ilvl w:val="0"/>
                <w:numId w:val="20"/>
              </w:numPr>
              <w:spacing w:after="0" w:line="240" w:lineRule="auto"/>
              <w:jc w:val="center"/>
              <w:rPr>
                <w:rFonts w:ascii="Calibri" w:hAnsi="Calibri" w:cs="Calibri"/>
                <w:b/>
                <w:sz w:val="24"/>
                <w:szCs w:val="24"/>
              </w:rPr>
            </w:pPr>
          </w:p>
        </w:tc>
        <w:tc>
          <w:tcPr>
            <w:tcW w:w="1292" w:type="dxa"/>
          </w:tcPr>
          <w:p w14:paraId="7BB35046" w14:textId="77777777" w:rsidR="00E245FB" w:rsidRPr="00720803" w:rsidRDefault="00E245FB" w:rsidP="00E245FB">
            <w:pPr>
              <w:ind w:left="720"/>
              <w:rPr>
                <w:rFonts w:ascii="Calibri" w:hAnsi="Calibri" w:cs="Calibri"/>
                <w:b/>
                <w:sz w:val="24"/>
                <w:szCs w:val="24"/>
              </w:rPr>
            </w:pPr>
          </w:p>
        </w:tc>
      </w:tr>
      <w:tr w:rsidR="00E245FB" w:rsidRPr="00720803" w14:paraId="194F971D" w14:textId="77777777" w:rsidTr="00CF63D2">
        <w:tc>
          <w:tcPr>
            <w:tcW w:w="6204" w:type="dxa"/>
          </w:tcPr>
          <w:p w14:paraId="21C78995" w14:textId="050A27DA" w:rsidR="00E245FB" w:rsidRPr="00720803" w:rsidRDefault="00E245FB" w:rsidP="00CF63D2">
            <w:pPr>
              <w:rPr>
                <w:rFonts w:ascii="Calibri" w:hAnsi="Calibri" w:cs="Calibri"/>
                <w:b/>
                <w:sz w:val="24"/>
                <w:szCs w:val="24"/>
              </w:rPr>
            </w:pPr>
            <w:r w:rsidRPr="00720803">
              <w:rPr>
                <w:rFonts w:ascii="Calibri" w:hAnsi="Calibri" w:cs="Calibri"/>
                <w:sz w:val="24"/>
                <w:szCs w:val="24"/>
              </w:rPr>
              <w:t>Experience coordinating training or maintaining training matrices.</w:t>
            </w:r>
          </w:p>
        </w:tc>
        <w:tc>
          <w:tcPr>
            <w:tcW w:w="1275" w:type="dxa"/>
          </w:tcPr>
          <w:p w14:paraId="7EF5E028" w14:textId="77777777" w:rsidR="00E245FB" w:rsidRPr="00720803" w:rsidRDefault="00E245FB" w:rsidP="00E245FB">
            <w:pPr>
              <w:numPr>
                <w:ilvl w:val="0"/>
                <w:numId w:val="20"/>
              </w:numPr>
              <w:spacing w:after="0" w:line="240" w:lineRule="auto"/>
              <w:jc w:val="center"/>
              <w:rPr>
                <w:rFonts w:ascii="Calibri" w:hAnsi="Calibri" w:cs="Calibri"/>
                <w:b/>
                <w:sz w:val="24"/>
                <w:szCs w:val="24"/>
              </w:rPr>
            </w:pPr>
          </w:p>
        </w:tc>
        <w:tc>
          <w:tcPr>
            <w:tcW w:w="1292" w:type="dxa"/>
          </w:tcPr>
          <w:p w14:paraId="39A5663A" w14:textId="77777777" w:rsidR="00E245FB" w:rsidRPr="00720803" w:rsidRDefault="00E245FB" w:rsidP="00E245FB">
            <w:pPr>
              <w:ind w:left="720"/>
              <w:rPr>
                <w:rFonts w:ascii="Calibri" w:hAnsi="Calibri" w:cs="Calibri"/>
                <w:b/>
                <w:sz w:val="24"/>
                <w:szCs w:val="24"/>
              </w:rPr>
            </w:pPr>
          </w:p>
        </w:tc>
      </w:tr>
      <w:tr w:rsidR="00CF63D2" w:rsidRPr="00720803" w14:paraId="1B61B311" w14:textId="77777777" w:rsidTr="00CF63D2">
        <w:tc>
          <w:tcPr>
            <w:tcW w:w="6204" w:type="dxa"/>
          </w:tcPr>
          <w:p w14:paraId="1D64F76C" w14:textId="0FF57C4C" w:rsidR="00CF63D2" w:rsidRPr="00720803" w:rsidRDefault="00CF63D2" w:rsidP="00CF63D2">
            <w:pPr>
              <w:rPr>
                <w:rFonts w:ascii="Calibri" w:hAnsi="Calibri" w:cs="Calibri"/>
                <w:b/>
                <w:sz w:val="24"/>
                <w:szCs w:val="24"/>
              </w:rPr>
            </w:pPr>
            <w:r w:rsidRPr="00720803">
              <w:rPr>
                <w:rFonts w:ascii="Calibri" w:hAnsi="Calibri" w:cs="Calibri"/>
                <w:sz w:val="24"/>
                <w:szCs w:val="24"/>
              </w:rPr>
              <w:t>Experience with SenseHR, BrightHR, or similar HRIS.</w:t>
            </w:r>
          </w:p>
        </w:tc>
        <w:tc>
          <w:tcPr>
            <w:tcW w:w="1275" w:type="dxa"/>
          </w:tcPr>
          <w:p w14:paraId="4574B370" w14:textId="77777777" w:rsidR="00CF63D2" w:rsidRPr="00720803" w:rsidRDefault="00CF63D2" w:rsidP="00CF63D2">
            <w:pPr>
              <w:pStyle w:val="ListParagraph"/>
              <w:rPr>
                <w:rFonts w:ascii="Calibri" w:hAnsi="Calibri" w:cs="Calibri"/>
                <w:sz w:val="24"/>
                <w:szCs w:val="24"/>
              </w:rPr>
            </w:pPr>
          </w:p>
        </w:tc>
        <w:tc>
          <w:tcPr>
            <w:tcW w:w="1292" w:type="dxa"/>
          </w:tcPr>
          <w:p w14:paraId="2914BB49" w14:textId="77777777" w:rsidR="00CF63D2" w:rsidRPr="00720803" w:rsidRDefault="00CF63D2" w:rsidP="00CF63D2">
            <w:pPr>
              <w:pStyle w:val="ListParagraph"/>
              <w:numPr>
                <w:ilvl w:val="0"/>
                <w:numId w:val="2"/>
              </w:numPr>
              <w:rPr>
                <w:rFonts w:ascii="Calibri" w:hAnsi="Calibri" w:cs="Calibri"/>
                <w:sz w:val="24"/>
                <w:szCs w:val="24"/>
              </w:rPr>
            </w:pPr>
          </w:p>
        </w:tc>
      </w:tr>
      <w:tr w:rsidR="00CF63D2" w:rsidRPr="00720803" w14:paraId="1969FBD0" w14:textId="77777777" w:rsidTr="00CF63D2">
        <w:tc>
          <w:tcPr>
            <w:tcW w:w="6204" w:type="dxa"/>
          </w:tcPr>
          <w:p w14:paraId="0E1F5AF6" w14:textId="4FBB46B2" w:rsidR="00CF63D2" w:rsidRPr="00720803" w:rsidRDefault="00CF63D2" w:rsidP="00CF63D2">
            <w:pPr>
              <w:rPr>
                <w:rFonts w:ascii="Calibri" w:hAnsi="Calibri" w:cs="Calibri"/>
                <w:b/>
                <w:sz w:val="24"/>
                <w:szCs w:val="24"/>
              </w:rPr>
            </w:pPr>
            <w:r w:rsidRPr="00720803">
              <w:rPr>
                <w:rFonts w:ascii="Calibri" w:hAnsi="Calibri" w:cs="Calibri"/>
                <w:sz w:val="24"/>
                <w:szCs w:val="24"/>
              </w:rPr>
              <w:t>Experience working with volunteers or volunteer management systems.</w:t>
            </w:r>
          </w:p>
        </w:tc>
        <w:tc>
          <w:tcPr>
            <w:tcW w:w="1275" w:type="dxa"/>
          </w:tcPr>
          <w:p w14:paraId="63F1434A" w14:textId="77777777" w:rsidR="00CF63D2" w:rsidRPr="00720803" w:rsidRDefault="00CF63D2" w:rsidP="00CF63D2">
            <w:pPr>
              <w:rPr>
                <w:rFonts w:ascii="Calibri" w:hAnsi="Calibri" w:cs="Calibri"/>
                <w:sz w:val="24"/>
                <w:szCs w:val="24"/>
              </w:rPr>
            </w:pPr>
          </w:p>
        </w:tc>
        <w:tc>
          <w:tcPr>
            <w:tcW w:w="1292" w:type="dxa"/>
          </w:tcPr>
          <w:p w14:paraId="39AF695E" w14:textId="5AD11A4B" w:rsidR="00CF63D2" w:rsidRPr="00720803" w:rsidRDefault="00CF63D2" w:rsidP="00CF63D2">
            <w:pPr>
              <w:pStyle w:val="ListParagraph"/>
              <w:ind w:left="-108" w:firstLine="828"/>
              <w:rPr>
                <w:rFonts w:ascii="Calibri" w:hAnsi="Calibri" w:cs="Calibri"/>
                <w:sz w:val="24"/>
                <w:szCs w:val="24"/>
              </w:rPr>
            </w:pPr>
            <w:r w:rsidRPr="00720803">
              <w:rPr>
                <w:rFonts w:ascii="Segoe UI Symbol" w:hAnsi="Segoe UI Symbol" w:cs="Segoe UI Symbol"/>
                <w:sz w:val="24"/>
                <w:szCs w:val="24"/>
              </w:rPr>
              <w:t>✓</w:t>
            </w:r>
          </w:p>
        </w:tc>
      </w:tr>
      <w:tr w:rsidR="00CF63D2" w:rsidRPr="00720803" w14:paraId="31669044" w14:textId="77777777" w:rsidTr="00CF63D2">
        <w:tc>
          <w:tcPr>
            <w:tcW w:w="6204" w:type="dxa"/>
          </w:tcPr>
          <w:p w14:paraId="11EE2B0A" w14:textId="6F50F0ED" w:rsidR="00CF63D2" w:rsidRPr="00720803" w:rsidRDefault="00CF63D2" w:rsidP="00CF63D2">
            <w:pPr>
              <w:rPr>
                <w:rFonts w:ascii="Calibri" w:hAnsi="Calibri" w:cs="Calibri"/>
                <w:b/>
                <w:sz w:val="24"/>
                <w:szCs w:val="24"/>
              </w:rPr>
            </w:pPr>
            <w:r w:rsidRPr="00720803">
              <w:rPr>
                <w:rFonts w:ascii="Calibri" w:hAnsi="Calibri" w:cs="Calibri"/>
                <w:sz w:val="24"/>
                <w:szCs w:val="24"/>
              </w:rPr>
              <w:t>Experience in social care or charity sector.</w:t>
            </w:r>
          </w:p>
        </w:tc>
        <w:tc>
          <w:tcPr>
            <w:tcW w:w="1275" w:type="dxa"/>
          </w:tcPr>
          <w:p w14:paraId="78F5D541" w14:textId="77777777" w:rsidR="00CF63D2" w:rsidRPr="00720803" w:rsidRDefault="00CF63D2" w:rsidP="00CF63D2">
            <w:pPr>
              <w:rPr>
                <w:rFonts w:ascii="Calibri" w:hAnsi="Calibri" w:cs="Calibri"/>
                <w:sz w:val="24"/>
                <w:szCs w:val="24"/>
              </w:rPr>
            </w:pPr>
          </w:p>
        </w:tc>
        <w:tc>
          <w:tcPr>
            <w:tcW w:w="1292" w:type="dxa"/>
          </w:tcPr>
          <w:p w14:paraId="0A03086A" w14:textId="22EA87F7" w:rsidR="00CF63D2" w:rsidRPr="00720803" w:rsidRDefault="00CF63D2" w:rsidP="00CF63D2">
            <w:pPr>
              <w:pStyle w:val="ListParagraph"/>
              <w:rPr>
                <w:rFonts w:ascii="Calibri" w:hAnsi="Calibri" w:cs="Calibri"/>
                <w:sz w:val="24"/>
                <w:szCs w:val="24"/>
              </w:rPr>
            </w:pPr>
            <w:r w:rsidRPr="00720803">
              <w:rPr>
                <w:rFonts w:ascii="Segoe UI Symbol" w:hAnsi="Segoe UI Symbol" w:cs="Segoe UI Symbol"/>
                <w:sz w:val="24"/>
                <w:szCs w:val="24"/>
              </w:rPr>
              <w:t>✓</w:t>
            </w:r>
          </w:p>
        </w:tc>
      </w:tr>
      <w:tr w:rsidR="00CF63D2" w:rsidRPr="00720803" w14:paraId="607ED377" w14:textId="77777777" w:rsidTr="00CF63D2">
        <w:tc>
          <w:tcPr>
            <w:tcW w:w="6204" w:type="dxa"/>
          </w:tcPr>
          <w:p w14:paraId="46B95EAA" w14:textId="656ED257" w:rsidR="00CF63D2" w:rsidRPr="00720803" w:rsidRDefault="00CF63D2" w:rsidP="00CF63D2">
            <w:pPr>
              <w:rPr>
                <w:rFonts w:ascii="Calibri" w:hAnsi="Calibri" w:cs="Calibri"/>
                <w:b/>
                <w:sz w:val="24"/>
                <w:szCs w:val="24"/>
              </w:rPr>
            </w:pPr>
            <w:r w:rsidRPr="00720803">
              <w:rPr>
                <w:rFonts w:ascii="Calibri" w:hAnsi="Calibri" w:cs="Calibri"/>
                <w:sz w:val="24"/>
                <w:szCs w:val="24"/>
              </w:rPr>
              <w:t>CIPD qualification or willingness to work towards it.</w:t>
            </w:r>
          </w:p>
        </w:tc>
        <w:tc>
          <w:tcPr>
            <w:tcW w:w="1275" w:type="dxa"/>
          </w:tcPr>
          <w:p w14:paraId="5071710E" w14:textId="77777777" w:rsidR="00CF63D2" w:rsidRPr="00720803" w:rsidRDefault="00CF63D2" w:rsidP="00CF63D2">
            <w:pPr>
              <w:ind w:left="360"/>
              <w:rPr>
                <w:rFonts w:ascii="Calibri" w:hAnsi="Calibri" w:cs="Calibri"/>
                <w:sz w:val="24"/>
                <w:szCs w:val="24"/>
              </w:rPr>
            </w:pPr>
          </w:p>
        </w:tc>
        <w:tc>
          <w:tcPr>
            <w:tcW w:w="1292" w:type="dxa"/>
          </w:tcPr>
          <w:p w14:paraId="2B0B0300" w14:textId="77777777" w:rsidR="00CF63D2" w:rsidRPr="00720803" w:rsidRDefault="00CF63D2" w:rsidP="00CF63D2">
            <w:pPr>
              <w:pStyle w:val="ListParagraph"/>
              <w:numPr>
                <w:ilvl w:val="0"/>
                <w:numId w:val="2"/>
              </w:numPr>
              <w:rPr>
                <w:rFonts w:ascii="Calibri" w:hAnsi="Calibri" w:cs="Calibri"/>
                <w:sz w:val="24"/>
                <w:szCs w:val="24"/>
              </w:rPr>
            </w:pPr>
          </w:p>
        </w:tc>
      </w:tr>
      <w:tr w:rsidR="00CF63D2" w:rsidRPr="00720803" w14:paraId="02F68674" w14:textId="77777777" w:rsidTr="00CF63D2">
        <w:tc>
          <w:tcPr>
            <w:tcW w:w="6204" w:type="dxa"/>
          </w:tcPr>
          <w:p w14:paraId="7C836C78" w14:textId="71F035CB" w:rsidR="00CF63D2" w:rsidRPr="00720803" w:rsidRDefault="00CF63D2" w:rsidP="00CF63D2">
            <w:pPr>
              <w:rPr>
                <w:rFonts w:ascii="Calibri" w:hAnsi="Calibri" w:cs="Calibri"/>
                <w:b/>
                <w:sz w:val="24"/>
                <w:szCs w:val="24"/>
              </w:rPr>
            </w:pPr>
            <w:r w:rsidRPr="00720803">
              <w:rPr>
                <w:rFonts w:ascii="Calibri" w:hAnsi="Calibri" w:cs="Calibri"/>
                <w:sz w:val="24"/>
                <w:szCs w:val="24"/>
              </w:rPr>
              <w:t>Experience maintaining accreditation or quality standards</w:t>
            </w:r>
          </w:p>
        </w:tc>
        <w:tc>
          <w:tcPr>
            <w:tcW w:w="1275" w:type="dxa"/>
          </w:tcPr>
          <w:p w14:paraId="58E53B8B" w14:textId="77777777" w:rsidR="00CF63D2" w:rsidRPr="00720803" w:rsidRDefault="00CF63D2" w:rsidP="00CF63D2">
            <w:pPr>
              <w:ind w:left="360"/>
              <w:rPr>
                <w:rFonts w:ascii="Calibri" w:hAnsi="Calibri" w:cs="Calibri"/>
                <w:sz w:val="24"/>
                <w:szCs w:val="24"/>
              </w:rPr>
            </w:pPr>
          </w:p>
        </w:tc>
        <w:tc>
          <w:tcPr>
            <w:tcW w:w="1292" w:type="dxa"/>
          </w:tcPr>
          <w:p w14:paraId="6D2A1863" w14:textId="77777777" w:rsidR="00CF63D2" w:rsidRPr="00720803" w:rsidRDefault="00CF63D2" w:rsidP="00CF63D2">
            <w:pPr>
              <w:pStyle w:val="ListParagraph"/>
              <w:numPr>
                <w:ilvl w:val="0"/>
                <w:numId w:val="2"/>
              </w:numPr>
              <w:rPr>
                <w:rFonts w:ascii="Calibri" w:hAnsi="Calibri" w:cs="Calibri"/>
                <w:sz w:val="24"/>
                <w:szCs w:val="24"/>
              </w:rPr>
            </w:pPr>
          </w:p>
        </w:tc>
      </w:tr>
    </w:tbl>
    <w:p w14:paraId="6152DA6B" w14:textId="620ADB74"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 </w:t>
      </w:r>
    </w:p>
    <w:p w14:paraId="0FEACDC3" w14:textId="77777777" w:rsidR="00077E65" w:rsidRPr="00077E65" w:rsidRDefault="00077E65" w:rsidP="00077E65">
      <w:pPr>
        <w:spacing w:before="100" w:beforeAutospacing="1" w:after="100" w:afterAutospacing="1" w:line="300" w:lineRule="atLeast"/>
        <w:outlineLvl w:val="1"/>
        <w:rPr>
          <w:rFonts w:ascii="Calibri" w:eastAsia="Times New Roman" w:hAnsi="Calibri" w:cs="Calibri"/>
          <w:b/>
          <w:bCs/>
          <w:sz w:val="24"/>
          <w:szCs w:val="24"/>
          <w:lang w:eastAsia="en-GB"/>
        </w:rPr>
      </w:pPr>
      <w:r w:rsidRPr="00077E65">
        <w:rPr>
          <w:rFonts w:ascii="Calibri" w:eastAsia="Times New Roman" w:hAnsi="Calibri" w:cs="Calibri"/>
          <w:b/>
          <w:bCs/>
          <w:sz w:val="24"/>
          <w:szCs w:val="24"/>
          <w:lang w:eastAsia="en-GB"/>
        </w:rPr>
        <w:t>Other Requirements</w:t>
      </w:r>
    </w:p>
    <w:p w14:paraId="3DE466BD" w14:textId="77777777" w:rsidR="00077E65" w:rsidRPr="00077E65" w:rsidRDefault="00077E65" w:rsidP="00077E65">
      <w:pPr>
        <w:numPr>
          <w:ilvl w:val="0"/>
          <w:numId w:val="43"/>
        </w:numPr>
        <w:spacing w:before="100" w:beforeAutospacing="1" w:after="100" w:afterAutospacing="1" w:line="300" w:lineRule="atLeast"/>
        <w:rPr>
          <w:rFonts w:ascii="Calibri" w:eastAsia="Times New Roman" w:hAnsi="Calibri" w:cs="Calibri"/>
          <w:sz w:val="24"/>
          <w:szCs w:val="24"/>
          <w:lang w:eastAsia="en-GB"/>
        </w:rPr>
      </w:pPr>
      <w:r w:rsidRPr="00077E65">
        <w:rPr>
          <w:rFonts w:ascii="Calibri" w:eastAsia="Times New Roman" w:hAnsi="Calibri" w:cs="Calibri"/>
          <w:sz w:val="24"/>
          <w:szCs w:val="24"/>
          <w:lang w:eastAsia="en-GB"/>
        </w:rPr>
        <w:t>DBS Check</w:t>
      </w:r>
    </w:p>
    <w:p w14:paraId="7E4643A3" w14:textId="77777777" w:rsidR="00077E65" w:rsidRPr="00077E65" w:rsidRDefault="00077E65" w:rsidP="00077E65">
      <w:pPr>
        <w:numPr>
          <w:ilvl w:val="0"/>
          <w:numId w:val="43"/>
        </w:numPr>
        <w:spacing w:before="100" w:beforeAutospacing="1" w:after="100" w:afterAutospacing="1" w:line="300" w:lineRule="atLeast"/>
        <w:rPr>
          <w:rFonts w:ascii="Calibri" w:eastAsia="Times New Roman" w:hAnsi="Calibri" w:cs="Calibri"/>
          <w:sz w:val="24"/>
          <w:szCs w:val="24"/>
          <w:lang w:eastAsia="en-GB"/>
        </w:rPr>
      </w:pPr>
      <w:r w:rsidRPr="00077E65">
        <w:rPr>
          <w:rFonts w:ascii="Calibri" w:eastAsia="Times New Roman" w:hAnsi="Calibri" w:cs="Calibri"/>
          <w:sz w:val="24"/>
          <w:szCs w:val="24"/>
          <w:lang w:eastAsia="en-GB"/>
        </w:rPr>
        <w:t>Full driving licence (desirable)</w:t>
      </w:r>
    </w:p>
    <w:p w14:paraId="689DC264" w14:textId="77777777" w:rsidR="00077E65" w:rsidRPr="00077E65" w:rsidRDefault="00077E65" w:rsidP="00077E65">
      <w:pPr>
        <w:numPr>
          <w:ilvl w:val="0"/>
          <w:numId w:val="43"/>
        </w:numPr>
        <w:spacing w:before="100" w:beforeAutospacing="1" w:after="100" w:afterAutospacing="1" w:line="300" w:lineRule="atLeast"/>
        <w:rPr>
          <w:rFonts w:ascii="Calibri" w:eastAsia="Times New Roman" w:hAnsi="Calibri" w:cs="Calibri"/>
          <w:sz w:val="24"/>
          <w:szCs w:val="24"/>
          <w:lang w:eastAsia="en-GB"/>
        </w:rPr>
      </w:pPr>
      <w:r w:rsidRPr="00077E65">
        <w:rPr>
          <w:rFonts w:ascii="Calibri" w:eastAsia="Times New Roman" w:hAnsi="Calibri" w:cs="Calibri"/>
          <w:sz w:val="24"/>
          <w:szCs w:val="24"/>
          <w:lang w:eastAsia="en-GB"/>
        </w:rPr>
        <w:t>Commitment to equality, diversity, and inclusion.</w:t>
      </w:r>
    </w:p>
    <w:p w14:paraId="6152DA9A" w14:textId="0C1754ED" w:rsidR="00BB78D7" w:rsidRPr="00720803" w:rsidRDefault="00077E65" w:rsidP="00077E65">
      <w:pPr>
        <w:numPr>
          <w:ilvl w:val="0"/>
          <w:numId w:val="43"/>
        </w:numPr>
        <w:spacing w:before="100" w:beforeAutospacing="1" w:after="100" w:afterAutospacing="1" w:line="300" w:lineRule="atLeast"/>
        <w:rPr>
          <w:rFonts w:ascii="Calibri" w:eastAsia="Times New Roman" w:hAnsi="Calibri" w:cs="Calibri"/>
          <w:sz w:val="24"/>
          <w:szCs w:val="24"/>
          <w:lang w:eastAsia="en-GB"/>
        </w:rPr>
      </w:pPr>
      <w:r w:rsidRPr="00077E65">
        <w:rPr>
          <w:rFonts w:ascii="Calibri" w:eastAsia="Times New Roman" w:hAnsi="Calibri" w:cs="Calibri"/>
          <w:sz w:val="24"/>
          <w:szCs w:val="24"/>
          <w:lang w:eastAsia="en-GB"/>
        </w:rPr>
        <w:t>Willingness to travel between Guideposts sites when required.</w:t>
      </w:r>
    </w:p>
    <w:p w14:paraId="6152DA9B"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lastRenderedPageBreak/>
        <w:t xml:space="preserve">OTHER DETAILS  </w:t>
      </w:r>
    </w:p>
    <w:p w14:paraId="6152DA9E" w14:textId="77777777" w:rsidR="00704BE7" w:rsidRPr="00720803" w:rsidRDefault="00704BE7" w:rsidP="00704BE7">
      <w:pPr>
        <w:spacing w:after="0" w:line="240" w:lineRule="auto"/>
        <w:rPr>
          <w:rFonts w:ascii="Calibri" w:eastAsia="Times New Roman" w:hAnsi="Calibri" w:cs="Calibri"/>
          <w:b/>
          <w:color w:val="262626" w:themeColor="text1" w:themeTint="D9"/>
          <w:sz w:val="24"/>
          <w:szCs w:val="24"/>
        </w:rPr>
      </w:pPr>
    </w:p>
    <w:p w14:paraId="177FDE0C" w14:textId="076025BF" w:rsidR="00C65149" w:rsidRPr="00720803" w:rsidRDefault="00C65149" w:rsidP="00C65149">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All staff have a responsibility to look after the </w:t>
      </w:r>
      <w:r w:rsidR="00C22025" w:rsidRPr="00720803">
        <w:rPr>
          <w:rFonts w:ascii="Calibri" w:eastAsia="Times New Roman" w:hAnsi="Calibri" w:cs="Calibri"/>
          <w:color w:val="262626" w:themeColor="text1" w:themeTint="D9"/>
          <w:sz w:val="24"/>
          <w:szCs w:val="24"/>
        </w:rPr>
        <w:t>health</w:t>
      </w:r>
      <w:r w:rsidRPr="00720803">
        <w:rPr>
          <w:rFonts w:ascii="Calibri" w:eastAsia="Times New Roman" w:hAnsi="Calibri" w:cs="Calibri"/>
          <w:color w:val="262626" w:themeColor="text1" w:themeTint="D9"/>
          <w:sz w:val="24"/>
          <w:szCs w:val="24"/>
        </w:rPr>
        <w:t xml:space="preserve"> and safety not only of those people who use our services but for themselves and their colleagues and should follow Guideposts Health and Safety Policy and Procedures. </w:t>
      </w:r>
    </w:p>
    <w:p w14:paraId="1F76308D" w14:textId="77777777" w:rsidR="00C65149" w:rsidRPr="00720803" w:rsidRDefault="00C65149" w:rsidP="00C65149">
      <w:pPr>
        <w:spacing w:after="0" w:line="240" w:lineRule="auto"/>
        <w:rPr>
          <w:rFonts w:ascii="Calibri" w:eastAsia="Times New Roman" w:hAnsi="Calibri" w:cs="Calibri"/>
          <w:color w:val="262626" w:themeColor="text1" w:themeTint="D9"/>
          <w:sz w:val="24"/>
          <w:szCs w:val="24"/>
        </w:rPr>
      </w:pPr>
    </w:p>
    <w:p w14:paraId="143161EC" w14:textId="30BA2207" w:rsidR="00C65149" w:rsidRPr="00720803" w:rsidRDefault="00C65149" w:rsidP="00C65149">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All staff are ambassadors for Guideposts and as such may be required from time to time to assist managers and </w:t>
      </w:r>
      <w:r w:rsidR="00C22025" w:rsidRPr="00720803">
        <w:rPr>
          <w:rFonts w:ascii="Calibri" w:eastAsia="Times New Roman" w:hAnsi="Calibri" w:cs="Calibri"/>
          <w:color w:val="262626" w:themeColor="text1" w:themeTint="D9"/>
          <w:sz w:val="24"/>
          <w:szCs w:val="24"/>
        </w:rPr>
        <w:t>fundraising in</w:t>
      </w:r>
      <w:r w:rsidRPr="00720803">
        <w:rPr>
          <w:rFonts w:ascii="Calibri" w:eastAsia="Times New Roman" w:hAnsi="Calibri" w:cs="Calibri"/>
          <w:color w:val="262626" w:themeColor="text1" w:themeTint="D9"/>
          <w:sz w:val="24"/>
          <w:szCs w:val="24"/>
        </w:rPr>
        <w:t xml:space="preserve"> the promotion of Guidepost and its work. </w:t>
      </w:r>
    </w:p>
    <w:p w14:paraId="45866643" w14:textId="77777777" w:rsidR="00C65149" w:rsidRPr="00720803" w:rsidRDefault="00C65149" w:rsidP="00C65149">
      <w:pPr>
        <w:spacing w:after="0" w:line="240" w:lineRule="auto"/>
        <w:rPr>
          <w:rFonts w:ascii="Calibri" w:eastAsia="Times New Roman" w:hAnsi="Calibri" w:cs="Calibri"/>
          <w:color w:val="262626" w:themeColor="text1" w:themeTint="D9"/>
          <w:sz w:val="24"/>
          <w:szCs w:val="24"/>
        </w:rPr>
      </w:pPr>
    </w:p>
    <w:p w14:paraId="500DF5C6" w14:textId="77777777" w:rsidR="00C65149" w:rsidRPr="00720803" w:rsidRDefault="00C65149" w:rsidP="00C65149">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Guideposts is an Equal Opportunities employer </w:t>
      </w:r>
    </w:p>
    <w:p w14:paraId="5414321F" w14:textId="77777777" w:rsidR="00805150" w:rsidRPr="00720803" w:rsidRDefault="00805150" w:rsidP="00C65149">
      <w:pPr>
        <w:spacing w:after="0" w:line="240" w:lineRule="auto"/>
        <w:rPr>
          <w:rFonts w:ascii="Calibri" w:eastAsia="Times New Roman" w:hAnsi="Calibri" w:cs="Calibri"/>
          <w:color w:val="262626" w:themeColor="text1" w:themeTint="D9"/>
          <w:sz w:val="24"/>
          <w:szCs w:val="24"/>
        </w:rPr>
      </w:pPr>
    </w:p>
    <w:p w14:paraId="522550C6" w14:textId="77777777" w:rsidR="005440CB" w:rsidRPr="00720803" w:rsidRDefault="005440CB" w:rsidP="005440CB">
      <w:pPr>
        <w:spacing w:after="0" w:line="240" w:lineRule="auto"/>
        <w:rPr>
          <w:rFonts w:ascii="Calibri" w:eastAsia="Times New Roman" w:hAnsi="Calibri" w:cs="Calibri"/>
          <w:b/>
          <w:bCs/>
          <w:color w:val="262626" w:themeColor="text1" w:themeTint="D9"/>
          <w:sz w:val="24"/>
          <w:szCs w:val="24"/>
        </w:rPr>
      </w:pPr>
      <w:r w:rsidRPr="00720803">
        <w:rPr>
          <w:rFonts w:ascii="Calibri" w:eastAsia="Times New Roman" w:hAnsi="Calibri" w:cs="Calibri"/>
          <w:b/>
          <w:bCs/>
          <w:color w:val="262626" w:themeColor="text1" w:themeTint="D9"/>
          <w:sz w:val="24"/>
          <w:szCs w:val="24"/>
        </w:rPr>
        <w:t>Travel &amp; Insurance Requirement</w:t>
      </w:r>
    </w:p>
    <w:p w14:paraId="5863CA23" w14:textId="77777777" w:rsidR="005440CB" w:rsidRPr="00720803" w:rsidRDefault="005440CB" w:rsidP="005440CB">
      <w:pPr>
        <w:spacing w:after="0" w:line="240" w:lineRule="auto"/>
        <w:rPr>
          <w:rFonts w:ascii="Calibri" w:eastAsia="Times New Roman" w:hAnsi="Calibri" w:cs="Calibri"/>
          <w:color w:val="262626" w:themeColor="text1" w:themeTint="D9"/>
          <w:sz w:val="24"/>
          <w:szCs w:val="24"/>
        </w:rPr>
      </w:pPr>
    </w:p>
    <w:p w14:paraId="429A9A2D" w14:textId="2205ED0D" w:rsidR="00C65149" w:rsidRPr="00720803" w:rsidRDefault="005440CB" w:rsidP="005440CB">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If using your own vehicle to travel between Guideposts sites, you must hold appropriate business</w:t>
      </w:r>
      <w:r w:rsidRPr="00720803">
        <w:rPr>
          <w:rFonts w:ascii="Cambria Math" w:eastAsia="Times New Roman" w:hAnsi="Cambria Math" w:cs="Cambria Math"/>
          <w:color w:val="262626" w:themeColor="text1" w:themeTint="D9"/>
          <w:sz w:val="24"/>
          <w:szCs w:val="24"/>
        </w:rPr>
        <w:t>‑</w:t>
      </w:r>
      <w:r w:rsidRPr="00720803">
        <w:rPr>
          <w:rFonts w:ascii="Calibri" w:eastAsia="Times New Roman" w:hAnsi="Calibri" w:cs="Calibri"/>
          <w:color w:val="262626" w:themeColor="text1" w:themeTint="D9"/>
          <w:sz w:val="24"/>
          <w:szCs w:val="24"/>
        </w:rPr>
        <w:t>use car insurance (Class 1 Business Use). This is required to ensure you are fully insured while driving for work-related purposes beyond commuting.</w:t>
      </w:r>
    </w:p>
    <w:p w14:paraId="495020C4" w14:textId="77777777" w:rsidR="005440CB" w:rsidRPr="00720803" w:rsidRDefault="005440CB" w:rsidP="005440CB">
      <w:pPr>
        <w:spacing w:after="0" w:line="240" w:lineRule="auto"/>
        <w:rPr>
          <w:rFonts w:ascii="Calibri" w:eastAsia="Times New Roman" w:hAnsi="Calibri" w:cs="Calibri"/>
          <w:color w:val="262626" w:themeColor="text1" w:themeTint="D9"/>
          <w:sz w:val="24"/>
          <w:szCs w:val="24"/>
        </w:rPr>
      </w:pPr>
    </w:p>
    <w:p w14:paraId="401983BE" w14:textId="6132B850" w:rsidR="00C65149" w:rsidRPr="00720803" w:rsidRDefault="00C65149" w:rsidP="00C65149">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 xml:space="preserve">This job description is not </w:t>
      </w:r>
      <w:r w:rsidR="00C22025" w:rsidRPr="00720803">
        <w:rPr>
          <w:rFonts w:ascii="Calibri" w:eastAsia="Times New Roman" w:hAnsi="Calibri" w:cs="Calibri"/>
          <w:color w:val="262626" w:themeColor="text1" w:themeTint="D9"/>
          <w:sz w:val="24"/>
          <w:szCs w:val="24"/>
        </w:rPr>
        <w:t>exhaustive but</w:t>
      </w:r>
      <w:r w:rsidRPr="00720803">
        <w:rPr>
          <w:rFonts w:ascii="Calibri" w:eastAsia="Times New Roman" w:hAnsi="Calibri" w:cs="Calibri"/>
          <w:color w:val="262626" w:themeColor="text1" w:themeTint="D9"/>
          <w:sz w:val="24"/>
          <w:szCs w:val="24"/>
        </w:rPr>
        <w:t xml:space="preserve"> is provided to assist the post holder to know and understand the main duties of their role.  It may be amended from time to time in discussion with the post holder.</w:t>
      </w:r>
    </w:p>
    <w:p w14:paraId="6152DAA5" w14:textId="0FB11503" w:rsidR="00704BE7" w:rsidRPr="00720803" w:rsidRDefault="00704BE7" w:rsidP="00C65149">
      <w:pPr>
        <w:spacing w:after="0" w:line="240" w:lineRule="auto"/>
        <w:rPr>
          <w:rFonts w:ascii="Calibri" w:eastAsia="Times New Roman" w:hAnsi="Calibri" w:cs="Calibri"/>
          <w:color w:val="262626" w:themeColor="text1" w:themeTint="D9"/>
          <w:sz w:val="24"/>
          <w:szCs w:val="24"/>
        </w:rPr>
      </w:pPr>
    </w:p>
    <w:sectPr w:rsidR="00704BE7" w:rsidRPr="00720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789"/>
    <w:multiLevelType w:val="hybridMultilevel"/>
    <w:tmpl w:val="28D8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A561A"/>
    <w:multiLevelType w:val="hybridMultilevel"/>
    <w:tmpl w:val="CF463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60C02"/>
    <w:multiLevelType w:val="hybridMultilevel"/>
    <w:tmpl w:val="9CAC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745BD"/>
    <w:multiLevelType w:val="hybridMultilevel"/>
    <w:tmpl w:val="6D748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BD091B"/>
    <w:multiLevelType w:val="hybridMultilevel"/>
    <w:tmpl w:val="23783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3908DD"/>
    <w:multiLevelType w:val="hybridMultilevel"/>
    <w:tmpl w:val="EE46A08A"/>
    <w:lvl w:ilvl="0" w:tplc="BFD61E60">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E352C"/>
    <w:multiLevelType w:val="hybridMultilevel"/>
    <w:tmpl w:val="2CE4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E1B58"/>
    <w:multiLevelType w:val="hybridMultilevel"/>
    <w:tmpl w:val="BB0C4B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3406F6"/>
    <w:multiLevelType w:val="hybridMultilevel"/>
    <w:tmpl w:val="78D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A7274"/>
    <w:multiLevelType w:val="hybridMultilevel"/>
    <w:tmpl w:val="C576B1F4"/>
    <w:lvl w:ilvl="0" w:tplc="248EE592">
      <w:numFmt w:val="bullet"/>
      <w:lvlText w:val="•"/>
      <w:lvlJc w:val="left"/>
      <w:pPr>
        <w:ind w:left="796" w:hanging="360"/>
      </w:pPr>
      <w:rPr>
        <w:rFonts w:ascii="Trebuchet MS" w:eastAsia="Times New Roman" w:hAnsi="Trebuchet MS" w:cs="Aria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 w15:restartNumberingAfterBreak="0">
    <w:nsid w:val="201B71E0"/>
    <w:multiLevelType w:val="hybridMultilevel"/>
    <w:tmpl w:val="ECEE1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F13F1"/>
    <w:multiLevelType w:val="hybridMultilevel"/>
    <w:tmpl w:val="650A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96336"/>
    <w:multiLevelType w:val="hybridMultilevel"/>
    <w:tmpl w:val="BE882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9E7636"/>
    <w:multiLevelType w:val="hybridMultilevel"/>
    <w:tmpl w:val="81E8FECC"/>
    <w:lvl w:ilvl="0" w:tplc="04090001">
      <w:start w:val="1"/>
      <w:numFmt w:val="bullet"/>
      <w:lvlText w:val=""/>
      <w:lvlJc w:val="left"/>
      <w:pPr>
        <w:tabs>
          <w:tab w:val="num" w:pos="720"/>
        </w:tabs>
        <w:ind w:left="720" w:hanging="72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6A1422"/>
    <w:multiLevelType w:val="hybridMultilevel"/>
    <w:tmpl w:val="FB6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C7278"/>
    <w:multiLevelType w:val="hybridMultilevel"/>
    <w:tmpl w:val="8AAEB6C6"/>
    <w:lvl w:ilvl="0" w:tplc="76481CB4">
      <w:start w:val="1"/>
      <w:numFmt w:val="bullet"/>
      <w:lvlText w:val=""/>
      <w:lvlJc w:val="left"/>
      <w:pPr>
        <w:ind w:left="720" w:hanging="360"/>
      </w:pPr>
      <w:rPr>
        <w:rFonts w:ascii="Symbol" w:hAnsi="Symbol" w:hint="default"/>
      </w:rPr>
    </w:lvl>
    <w:lvl w:ilvl="1" w:tplc="7B8E7A3E">
      <w:start w:val="1"/>
      <w:numFmt w:val="bullet"/>
      <w:lvlText w:val="o"/>
      <w:lvlJc w:val="left"/>
      <w:pPr>
        <w:ind w:left="1440" w:hanging="360"/>
      </w:pPr>
      <w:rPr>
        <w:rFonts w:ascii="Courier New" w:hAnsi="Courier New" w:hint="default"/>
      </w:rPr>
    </w:lvl>
    <w:lvl w:ilvl="2" w:tplc="1FFC6FD2">
      <w:start w:val="1"/>
      <w:numFmt w:val="bullet"/>
      <w:lvlText w:val=""/>
      <w:lvlJc w:val="left"/>
      <w:pPr>
        <w:ind w:left="2160" w:hanging="360"/>
      </w:pPr>
      <w:rPr>
        <w:rFonts w:ascii="Wingdings" w:hAnsi="Wingdings" w:hint="default"/>
      </w:rPr>
    </w:lvl>
    <w:lvl w:ilvl="3" w:tplc="507C2CCA">
      <w:start w:val="1"/>
      <w:numFmt w:val="bullet"/>
      <w:lvlText w:val=""/>
      <w:lvlJc w:val="left"/>
      <w:pPr>
        <w:ind w:left="2880" w:hanging="360"/>
      </w:pPr>
      <w:rPr>
        <w:rFonts w:ascii="Symbol" w:hAnsi="Symbol" w:hint="default"/>
      </w:rPr>
    </w:lvl>
    <w:lvl w:ilvl="4" w:tplc="BE6A9A96">
      <w:start w:val="1"/>
      <w:numFmt w:val="bullet"/>
      <w:lvlText w:val="o"/>
      <w:lvlJc w:val="left"/>
      <w:pPr>
        <w:ind w:left="3600" w:hanging="360"/>
      </w:pPr>
      <w:rPr>
        <w:rFonts w:ascii="Courier New" w:hAnsi="Courier New" w:hint="default"/>
      </w:rPr>
    </w:lvl>
    <w:lvl w:ilvl="5" w:tplc="0D08409A">
      <w:start w:val="1"/>
      <w:numFmt w:val="bullet"/>
      <w:lvlText w:val=""/>
      <w:lvlJc w:val="left"/>
      <w:pPr>
        <w:ind w:left="4320" w:hanging="360"/>
      </w:pPr>
      <w:rPr>
        <w:rFonts w:ascii="Wingdings" w:hAnsi="Wingdings" w:hint="default"/>
      </w:rPr>
    </w:lvl>
    <w:lvl w:ilvl="6" w:tplc="B742FC7E">
      <w:start w:val="1"/>
      <w:numFmt w:val="bullet"/>
      <w:lvlText w:val=""/>
      <w:lvlJc w:val="left"/>
      <w:pPr>
        <w:ind w:left="5040" w:hanging="360"/>
      </w:pPr>
      <w:rPr>
        <w:rFonts w:ascii="Symbol" w:hAnsi="Symbol" w:hint="default"/>
      </w:rPr>
    </w:lvl>
    <w:lvl w:ilvl="7" w:tplc="09A44DDC">
      <w:start w:val="1"/>
      <w:numFmt w:val="bullet"/>
      <w:lvlText w:val="o"/>
      <w:lvlJc w:val="left"/>
      <w:pPr>
        <w:ind w:left="5760" w:hanging="360"/>
      </w:pPr>
      <w:rPr>
        <w:rFonts w:ascii="Courier New" w:hAnsi="Courier New" w:hint="default"/>
      </w:rPr>
    </w:lvl>
    <w:lvl w:ilvl="8" w:tplc="4D8C59AE">
      <w:start w:val="1"/>
      <w:numFmt w:val="bullet"/>
      <w:lvlText w:val=""/>
      <w:lvlJc w:val="left"/>
      <w:pPr>
        <w:ind w:left="6480" w:hanging="360"/>
      </w:pPr>
      <w:rPr>
        <w:rFonts w:ascii="Wingdings" w:hAnsi="Wingdings" w:hint="default"/>
      </w:rPr>
    </w:lvl>
  </w:abstractNum>
  <w:abstractNum w:abstractNumId="16" w15:restartNumberingAfterBreak="0">
    <w:nsid w:val="38AC6B77"/>
    <w:multiLevelType w:val="hybridMultilevel"/>
    <w:tmpl w:val="0AD8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9319C"/>
    <w:multiLevelType w:val="hybridMultilevel"/>
    <w:tmpl w:val="B358C5B8"/>
    <w:lvl w:ilvl="0" w:tplc="248EE592">
      <w:numFmt w:val="bullet"/>
      <w:lvlText w:val="•"/>
      <w:lvlJc w:val="left"/>
      <w:pPr>
        <w:ind w:left="796"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B69F3"/>
    <w:multiLevelType w:val="hybridMultilevel"/>
    <w:tmpl w:val="C5585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EC1052"/>
    <w:multiLevelType w:val="hybridMultilevel"/>
    <w:tmpl w:val="82CAE5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47B66452"/>
    <w:multiLevelType w:val="hybridMultilevel"/>
    <w:tmpl w:val="E898AF30"/>
    <w:lvl w:ilvl="0" w:tplc="248EE592">
      <w:numFmt w:val="bullet"/>
      <w:lvlText w:val="•"/>
      <w:lvlJc w:val="left"/>
      <w:pPr>
        <w:ind w:left="1156"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0F0D77"/>
    <w:multiLevelType w:val="hybridMultilevel"/>
    <w:tmpl w:val="902A0D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66DCC"/>
    <w:multiLevelType w:val="hybridMultilevel"/>
    <w:tmpl w:val="FC34FE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E4C5E"/>
    <w:multiLevelType w:val="hybridMultilevel"/>
    <w:tmpl w:val="011AA748"/>
    <w:lvl w:ilvl="0" w:tplc="248EE592">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71D4870"/>
    <w:multiLevelType w:val="hybridMultilevel"/>
    <w:tmpl w:val="E8E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F790C"/>
    <w:multiLevelType w:val="hybridMultilevel"/>
    <w:tmpl w:val="02086572"/>
    <w:lvl w:ilvl="0" w:tplc="BA54E162">
      <w:numFmt w:val="bullet"/>
      <w:lvlText w:val="•"/>
      <w:lvlJc w:val="left"/>
      <w:pPr>
        <w:ind w:left="1516" w:hanging="720"/>
      </w:pPr>
      <w:rPr>
        <w:rFonts w:ascii="Trebuchet MS" w:eastAsia="Times New Roman" w:hAnsi="Trebuchet MS" w:cs="Arial" w:hint="default"/>
        <w:b/>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6" w15:restartNumberingAfterBreak="0">
    <w:nsid w:val="582B2C84"/>
    <w:multiLevelType w:val="hybridMultilevel"/>
    <w:tmpl w:val="23B09D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3E7A24"/>
    <w:multiLevelType w:val="multilevel"/>
    <w:tmpl w:val="174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0967D"/>
    <w:multiLevelType w:val="hybridMultilevel"/>
    <w:tmpl w:val="3D543DF6"/>
    <w:lvl w:ilvl="0" w:tplc="87CAEC44">
      <w:start w:val="1"/>
      <w:numFmt w:val="bullet"/>
      <w:lvlText w:val=""/>
      <w:lvlJc w:val="left"/>
      <w:pPr>
        <w:ind w:left="720" w:hanging="360"/>
      </w:pPr>
      <w:rPr>
        <w:rFonts w:ascii="Symbol" w:hAnsi="Symbol" w:hint="default"/>
      </w:rPr>
    </w:lvl>
    <w:lvl w:ilvl="1" w:tplc="82E052C4">
      <w:start w:val="1"/>
      <w:numFmt w:val="bullet"/>
      <w:lvlText w:val="o"/>
      <w:lvlJc w:val="left"/>
      <w:pPr>
        <w:ind w:left="1440" w:hanging="360"/>
      </w:pPr>
      <w:rPr>
        <w:rFonts w:ascii="Courier New" w:hAnsi="Courier New" w:hint="default"/>
      </w:rPr>
    </w:lvl>
    <w:lvl w:ilvl="2" w:tplc="BCE64860">
      <w:start w:val="1"/>
      <w:numFmt w:val="bullet"/>
      <w:lvlText w:val=""/>
      <w:lvlJc w:val="left"/>
      <w:pPr>
        <w:ind w:left="2160" w:hanging="360"/>
      </w:pPr>
      <w:rPr>
        <w:rFonts w:ascii="Wingdings" w:hAnsi="Wingdings" w:hint="default"/>
      </w:rPr>
    </w:lvl>
    <w:lvl w:ilvl="3" w:tplc="EAA208CE">
      <w:start w:val="1"/>
      <w:numFmt w:val="bullet"/>
      <w:lvlText w:val=""/>
      <w:lvlJc w:val="left"/>
      <w:pPr>
        <w:ind w:left="2880" w:hanging="360"/>
      </w:pPr>
      <w:rPr>
        <w:rFonts w:ascii="Symbol" w:hAnsi="Symbol" w:hint="default"/>
      </w:rPr>
    </w:lvl>
    <w:lvl w:ilvl="4" w:tplc="1A1295BC">
      <w:start w:val="1"/>
      <w:numFmt w:val="bullet"/>
      <w:lvlText w:val="o"/>
      <w:lvlJc w:val="left"/>
      <w:pPr>
        <w:ind w:left="3600" w:hanging="360"/>
      </w:pPr>
      <w:rPr>
        <w:rFonts w:ascii="Courier New" w:hAnsi="Courier New" w:hint="default"/>
      </w:rPr>
    </w:lvl>
    <w:lvl w:ilvl="5" w:tplc="FA10EBB4">
      <w:start w:val="1"/>
      <w:numFmt w:val="bullet"/>
      <w:lvlText w:val=""/>
      <w:lvlJc w:val="left"/>
      <w:pPr>
        <w:ind w:left="4320" w:hanging="360"/>
      </w:pPr>
      <w:rPr>
        <w:rFonts w:ascii="Wingdings" w:hAnsi="Wingdings" w:hint="default"/>
      </w:rPr>
    </w:lvl>
    <w:lvl w:ilvl="6" w:tplc="1F80F268">
      <w:start w:val="1"/>
      <w:numFmt w:val="bullet"/>
      <w:lvlText w:val=""/>
      <w:lvlJc w:val="left"/>
      <w:pPr>
        <w:ind w:left="5040" w:hanging="360"/>
      </w:pPr>
      <w:rPr>
        <w:rFonts w:ascii="Symbol" w:hAnsi="Symbol" w:hint="default"/>
      </w:rPr>
    </w:lvl>
    <w:lvl w:ilvl="7" w:tplc="3AB22C00">
      <w:start w:val="1"/>
      <w:numFmt w:val="bullet"/>
      <w:lvlText w:val="o"/>
      <w:lvlJc w:val="left"/>
      <w:pPr>
        <w:ind w:left="5760" w:hanging="360"/>
      </w:pPr>
      <w:rPr>
        <w:rFonts w:ascii="Courier New" w:hAnsi="Courier New" w:hint="default"/>
      </w:rPr>
    </w:lvl>
    <w:lvl w:ilvl="8" w:tplc="5E40333E">
      <w:start w:val="1"/>
      <w:numFmt w:val="bullet"/>
      <w:lvlText w:val=""/>
      <w:lvlJc w:val="left"/>
      <w:pPr>
        <w:ind w:left="6480" w:hanging="360"/>
      </w:pPr>
      <w:rPr>
        <w:rFonts w:ascii="Wingdings" w:hAnsi="Wingdings" w:hint="default"/>
      </w:rPr>
    </w:lvl>
  </w:abstractNum>
  <w:abstractNum w:abstractNumId="29" w15:restartNumberingAfterBreak="0">
    <w:nsid w:val="62F76222"/>
    <w:multiLevelType w:val="hybridMultilevel"/>
    <w:tmpl w:val="F88A5B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5251E"/>
    <w:multiLevelType w:val="hybridMultilevel"/>
    <w:tmpl w:val="600C22D6"/>
    <w:lvl w:ilvl="0" w:tplc="248EE592">
      <w:numFmt w:val="bullet"/>
      <w:lvlText w:val="•"/>
      <w:lvlJc w:val="left"/>
      <w:pPr>
        <w:ind w:left="796"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BE6FF4"/>
    <w:multiLevelType w:val="hybridMultilevel"/>
    <w:tmpl w:val="1EB0A696"/>
    <w:lvl w:ilvl="0" w:tplc="459E3006">
      <w:start w:val="1"/>
      <w:numFmt w:val="bullet"/>
      <w:lvlText w:val=""/>
      <w:lvlJc w:val="left"/>
      <w:pPr>
        <w:ind w:left="720" w:hanging="360"/>
      </w:pPr>
      <w:rPr>
        <w:rFonts w:ascii="Symbol" w:hAnsi="Symbol" w:hint="default"/>
      </w:rPr>
    </w:lvl>
    <w:lvl w:ilvl="1" w:tplc="A1E42C0E">
      <w:start w:val="1"/>
      <w:numFmt w:val="bullet"/>
      <w:lvlText w:val="o"/>
      <w:lvlJc w:val="left"/>
      <w:pPr>
        <w:ind w:left="1440" w:hanging="360"/>
      </w:pPr>
      <w:rPr>
        <w:rFonts w:ascii="Courier New" w:hAnsi="Courier New" w:hint="default"/>
      </w:rPr>
    </w:lvl>
    <w:lvl w:ilvl="2" w:tplc="7B500E70">
      <w:start w:val="1"/>
      <w:numFmt w:val="bullet"/>
      <w:lvlText w:val=""/>
      <w:lvlJc w:val="left"/>
      <w:pPr>
        <w:ind w:left="2160" w:hanging="360"/>
      </w:pPr>
      <w:rPr>
        <w:rFonts w:ascii="Wingdings" w:hAnsi="Wingdings" w:hint="default"/>
      </w:rPr>
    </w:lvl>
    <w:lvl w:ilvl="3" w:tplc="1D48D29E">
      <w:start w:val="1"/>
      <w:numFmt w:val="bullet"/>
      <w:lvlText w:val=""/>
      <w:lvlJc w:val="left"/>
      <w:pPr>
        <w:ind w:left="2880" w:hanging="360"/>
      </w:pPr>
      <w:rPr>
        <w:rFonts w:ascii="Symbol" w:hAnsi="Symbol" w:hint="default"/>
      </w:rPr>
    </w:lvl>
    <w:lvl w:ilvl="4" w:tplc="88129BC4">
      <w:start w:val="1"/>
      <w:numFmt w:val="bullet"/>
      <w:lvlText w:val="o"/>
      <w:lvlJc w:val="left"/>
      <w:pPr>
        <w:ind w:left="3600" w:hanging="360"/>
      </w:pPr>
      <w:rPr>
        <w:rFonts w:ascii="Courier New" w:hAnsi="Courier New" w:hint="default"/>
      </w:rPr>
    </w:lvl>
    <w:lvl w:ilvl="5" w:tplc="5DD40D9E">
      <w:start w:val="1"/>
      <w:numFmt w:val="bullet"/>
      <w:lvlText w:val=""/>
      <w:lvlJc w:val="left"/>
      <w:pPr>
        <w:ind w:left="4320" w:hanging="360"/>
      </w:pPr>
      <w:rPr>
        <w:rFonts w:ascii="Wingdings" w:hAnsi="Wingdings" w:hint="default"/>
      </w:rPr>
    </w:lvl>
    <w:lvl w:ilvl="6" w:tplc="E776572E">
      <w:start w:val="1"/>
      <w:numFmt w:val="bullet"/>
      <w:lvlText w:val=""/>
      <w:lvlJc w:val="left"/>
      <w:pPr>
        <w:ind w:left="5040" w:hanging="360"/>
      </w:pPr>
      <w:rPr>
        <w:rFonts w:ascii="Symbol" w:hAnsi="Symbol" w:hint="default"/>
      </w:rPr>
    </w:lvl>
    <w:lvl w:ilvl="7" w:tplc="175443E4">
      <w:start w:val="1"/>
      <w:numFmt w:val="bullet"/>
      <w:lvlText w:val="o"/>
      <w:lvlJc w:val="left"/>
      <w:pPr>
        <w:ind w:left="5760" w:hanging="360"/>
      </w:pPr>
      <w:rPr>
        <w:rFonts w:ascii="Courier New" w:hAnsi="Courier New" w:hint="default"/>
      </w:rPr>
    </w:lvl>
    <w:lvl w:ilvl="8" w:tplc="D3063674">
      <w:start w:val="1"/>
      <w:numFmt w:val="bullet"/>
      <w:lvlText w:val=""/>
      <w:lvlJc w:val="left"/>
      <w:pPr>
        <w:ind w:left="6480" w:hanging="360"/>
      </w:pPr>
      <w:rPr>
        <w:rFonts w:ascii="Wingdings" w:hAnsi="Wingdings" w:hint="default"/>
      </w:rPr>
    </w:lvl>
  </w:abstractNum>
  <w:abstractNum w:abstractNumId="32" w15:restartNumberingAfterBreak="0">
    <w:nsid w:val="670F7FA3"/>
    <w:multiLevelType w:val="hybridMultilevel"/>
    <w:tmpl w:val="D138F020"/>
    <w:lvl w:ilvl="0" w:tplc="BFD61E60">
      <w:numFmt w:val="bullet"/>
      <w:lvlText w:val="•"/>
      <w:lvlJc w:val="left"/>
      <w:pPr>
        <w:ind w:left="360" w:hanging="360"/>
      </w:pPr>
      <w:rPr>
        <w:rFonts w:ascii="Trebuchet MS" w:eastAsia="Times New Roma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DE1168"/>
    <w:multiLevelType w:val="hybridMultilevel"/>
    <w:tmpl w:val="28C46162"/>
    <w:lvl w:ilvl="0" w:tplc="BA54E162">
      <w:numFmt w:val="bullet"/>
      <w:lvlText w:val="•"/>
      <w:lvlJc w:val="left"/>
      <w:pPr>
        <w:ind w:left="1080" w:hanging="720"/>
      </w:pPr>
      <w:rPr>
        <w:rFonts w:ascii="Trebuchet MS" w:eastAsia="Times New Roman" w:hAnsi="Trebuchet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9205C"/>
    <w:multiLevelType w:val="hybridMultilevel"/>
    <w:tmpl w:val="387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F5A24"/>
    <w:multiLevelType w:val="multilevel"/>
    <w:tmpl w:val="9C8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52776"/>
    <w:multiLevelType w:val="hybridMultilevel"/>
    <w:tmpl w:val="2898CA7A"/>
    <w:lvl w:ilvl="0" w:tplc="BFD61E60">
      <w:numFmt w:val="bullet"/>
      <w:lvlText w:val="•"/>
      <w:lvlJc w:val="left"/>
      <w:pPr>
        <w:ind w:left="360" w:hanging="360"/>
      </w:pPr>
      <w:rPr>
        <w:rFonts w:ascii="Trebuchet MS" w:eastAsia="Times New Roman"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2A5465"/>
    <w:multiLevelType w:val="hybridMultilevel"/>
    <w:tmpl w:val="C60C3752"/>
    <w:lvl w:ilvl="0" w:tplc="248EE592">
      <w:numFmt w:val="bullet"/>
      <w:lvlText w:val="•"/>
      <w:lvlJc w:val="left"/>
      <w:pPr>
        <w:ind w:left="1516" w:hanging="360"/>
      </w:pPr>
      <w:rPr>
        <w:rFonts w:ascii="Trebuchet MS" w:eastAsia="Times New Roman"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704443"/>
    <w:multiLevelType w:val="hybridMultilevel"/>
    <w:tmpl w:val="A164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06B9B"/>
    <w:multiLevelType w:val="hybridMultilevel"/>
    <w:tmpl w:val="DBD88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531EC1"/>
    <w:multiLevelType w:val="hybridMultilevel"/>
    <w:tmpl w:val="18422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E9078C"/>
    <w:multiLevelType w:val="hybridMultilevel"/>
    <w:tmpl w:val="8A20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51CBC"/>
    <w:multiLevelType w:val="multilevel"/>
    <w:tmpl w:val="08B0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405606">
    <w:abstractNumId w:val="11"/>
  </w:num>
  <w:num w:numId="2" w16cid:durableId="554850665">
    <w:abstractNumId w:val="7"/>
  </w:num>
  <w:num w:numId="3" w16cid:durableId="1476878244">
    <w:abstractNumId w:val="34"/>
  </w:num>
  <w:num w:numId="4" w16cid:durableId="1478300211">
    <w:abstractNumId w:val="22"/>
  </w:num>
  <w:num w:numId="5" w16cid:durableId="748507172">
    <w:abstractNumId w:val="6"/>
  </w:num>
  <w:num w:numId="6" w16cid:durableId="705564754">
    <w:abstractNumId w:val="24"/>
  </w:num>
  <w:num w:numId="7" w16cid:durableId="1228805656">
    <w:abstractNumId w:val="15"/>
  </w:num>
  <w:num w:numId="8" w16cid:durableId="1025058356">
    <w:abstractNumId w:val="31"/>
  </w:num>
  <w:num w:numId="9" w16cid:durableId="2095517544">
    <w:abstractNumId w:val="12"/>
  </w:num>
  <w:num w:numId="10" w16cid:durableId="1538270914">
    <w:abstractNumId w:val="3"/>
  </w:num>
  <w:num w:numId="11" w16cid:durableId="1691757767">
    <w:abstractNumId w:val="4"/>
  </w:num>
  <w:num w:numId="12" w16cid:durableId="2147310392">
    <w:abstractNumId w:val="18"/>
  </w:num>
  <w:num w:numId="13" w16cid:durableId="1389379688">
    <w:abstractNumId w:val="28"/>
  </w:num>
  <w:num w:numId="14" w16cid:durableId="1899782652">
    <w:abstractNumId w:val="19"/>
  </w:num>
  <w:num w:numId="15" w16cid:durableId="213086119">
    <w:abstractNumId w:val="14"/>
  </w:num>
  <w:num w:numId="16" w16cid:durableId="222253012">
    <w:abstractNumId w:val="21"/>
  </w:num>
  <w:num w:numId="17" w16cid:durableId="725959150">
    <w:abstractNumId w:val="13"/>
  </w:num>
  <w:num w:numId="18" w16cid:durableId="1013462054">
    <w:abstractNumId w:val="27"/>
  </w:num>
  <w:num w:numId="19" w16cid:durableId="316349047">
    <w:abstractNumId w:val="35"/>
  </w:num>
  <w:num w:numId="20" w16cid:durableId="785348327">
    <w:abstractNumId w:val="26"/>
  </w:num>
  <w:num w:numId="21" w16cid:durableId="1427113788">
    <w:abstractNumId w:val="29"/>
  </w:num>
  <w:num w:numId="22" w16cid:durableId="1945765175">
    <w:abstractNumId w:val="38"/>
  </w:num>
  <w:num w:numId="23" w16cid:durableId="1339430624">
    <w:abstractNumId w:val="16"/>
  </w:num>
  <w:num w:numId="24" w16cid:durableId="2038853118">
    <w:abstractNumId w:val="41"/>
  </w:num>
  <w:num w:numId="25" w16cid:durableId="1432120656">
    <w:abstractNumId w:val="33"/>
  </w:num>
  <w:num w:numId="26" w16cid:durableId="1981618893">
    <w:abstractNumId w:val="25"/>
  </w:num>
  <w:num w:numId="27" w16cid:durableId="523053742">
    <w:abstractNumId w:val="9"/>
  </w:num>
  <w:num w:numId="28" w16cid:durableId="1838812071">
    <w:abstractNumId w:val="17"/>
  </w:num>
  <w:num w:numId="29" w16cid:durableId="389235011">
    <w:abstractNumId w:val="37"/>
  </w:num>
  <w:num w:numId="30" w16cid:durableId="2144425891">
    <w:abstractNumId w:val="20"/>
  </w:num>
  <w:num w:numId="31" w16cid:durableId="1587114206">
    <w:abstractNumId w:val="23"/>
  </w:num>
  <w:num w:numId="32" w16cid:durableId="1763528731">
    <w:abstractNumId w:val="30"/>
  </w:num>
  <w:num w:numId="33" w16cid:durableId="1880555649">
    <w:abstractNumId w:val="2"/>
  </w:num>
  <w:num w:numId="34" w16cid:durableId="1237321934">
    <w:abstractNumId w:val="40"/>
  </w:num>
  <w:num w:numId="35" w16cid:durableId="717970004">
    <w:abstractNumId w:val="0"/>
  </w:num>
  <w:num w:numId="36" w16cid:durableId="804087306">
    <w:abstractNumId w:val="5"/>
  </w:num>
  <w:num w:numId="37" w16cid:durableId="372579142">
    <w:abstractNumId w:val="36"/>
  </w:num>
  <w:num w:numId="38" w16cid:durableId="1645506930">
    <w:abstractNumId w:val="32"/>
  </w:num>
  <w:num w:numId="39" w16cid:durableId="1474172252">
    <w:abstractNumId w:val="10"/>
  </w:num>
  <w:num w:numId="40" w16cid:durableId="1969696924">
    <w:abstractNumId w:val="1"/>
  </w:num>
  <w:num w:numId="41" w16cid:durableId="1780642456">
    <w:abstractNumId w:val="39"/>
  </w:num>
  <w:num w:numId="42" w16cid:durableId="727607923">
    <w:abstractNumId w:val="8"/>
  </w:num>
  <w:num w:numId="43" w16cid:durableId="101202778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BE7"/>
    <w:rsid w:val="00027391"/>
    <w:rsid w:val="00027868"/>
    <w:rsid w:val="0004282F"/>
    <w:rsid w:val="00063B22"/>
    <w:rsid w:val="00077E65"/>
    <w:rsid w:val="000A3BE1"/>
    <w:rsid w:val="000B09D1"/>
    <w:rsid w:val="000B2FB3"/>
    <w:rsid w:val="000E341D"/>
    <w:rsid w:val="000F0102"/>
    <w:rsid w:val="00105F97"/>
    <w:rsid w:val="0014128F"/>
    <w:rsid w:val="0017206E"/>
    <w:rsid w:val="001E7CC1"/>
    <w:rsid w:val="00243882"/>
    <w:rsid w:val="00291B26"/>
    <w:rsid w:val="002D43C5"/>
    <w:rsid w:val="002E2C5A"/>
    <w:rsid w:val="003051B6"/>
    <w:rsid w:val="00372AFD"/>
    <w:rsid w:val="00397F69"/>
    <w:rsid w:val="003F2A49"/>
    <w:rsid w:val="0043421B"/>
    <w:rsid w:val="00487A31"/>
    <w:rsid w:val="004B25F8"/>
    <w:rsid w:val="004F4187"/>
    <w:rsid w:val="0053410B"/>
    <w:rsid w:val="00540E75"/>
    <w:rsid w:val="005440CB"/>
    <w:rsid w:val="00561805"/>
    <w:rsid w:val="00583340"/>
    <w:rsid w:val="005962C2"/>
    <w:rsid w:val="005962D9"/>
    <w:rsid w:val="005F42D0"/>
    <w:rsid w:val="005F785C"/>
    <w:rsid w:val="00606E79"/>
    <w:rsid w:val="006614BF"/>
    <w:rsid w:val="00661C43"/>
    <w:rsid w:val="006A6319"/>
    <w:rsid w:val="006B7208"/>
    <w:rsid w:val="006D7744"/>
    <w:rsid w:val="006E5C5D"/>
    <w:rsid w:val="00704BE7"/>
    <w:rsid w:val="00710F01"/>
    <w:rsid w:val="00720803"/>
    <w:rsid w:val="007411EA"/>
    <w:rsid w:val="007416DC"/>
    <w:rsid w:val="00751203"/>
    <w:rsid w:val="007630CD"/>
    <w:rsid w:val="0077766E"/>
    <w:rsid w:val="007879C5"/>
    <w:rsid w:val="00805150"/>
    <w:rsid w:val="0083443C"/>
    <w:rsid w:val="00841380"/>
    <w:rsid w:val="0089160A"/>
    <w:rsid w:val="008C56FD"/>
    <w:rsid w:val="009333D6"/>
    <w:rsid w:val="00937540"/>
    <w:rsid w:val="00943DBA"/>
    <w:rsid w:val="00946148"/>
    <w:rsid w:val="00974DA6"/>
    <w:rsid w:val="00992759"/>
    <w:rsid w:val="009D6C21"/>
    <w:rsid w:val="009E0ED9"/>
    <w:rsid w:val="009F0299"/>
    <w:rsid w:val="00A321DE"/>
    <w:rsid w:val="00A353FB"/>
    <w:rsid w:val="00A70378"/>
    <w:rsid w:val="00AA2229"/>
    <w:rsid w:val="00AB29DA"/>
    <w:rsid w:val="00AB454C"/>
    <w:rsid w:val="00AC72EA"/>
    <w:rsid w:val="00AD4C25"/>
    <w:rsid w:val="00AE309D"/>
    <w:rsid w:val="00B003C8"/>
    <w:rsid w:val="00B22107"/>
    <w:rsid w:val="00B22FC2"/>
    <w:rsid w:val="00B82F52"/>
    <w:rsid w:val="00BA65D2"/>
    <w:rsid w:val="00BB136E"/>
    <w:rsid w:val="00BB78D7"/>
    <w:rsid w:val="00C15FCD"/>
    <w:rsid w:val="00C22025"/>
    <w:rsid w:val="00C233ED"/>
    <w:rsid w:val="00C62DAA"/>
    <w:rsid w:val="00C65149"/>
    <w:rsid w:val="00CB4F83"/>
    <w:rsid w:val="00CD4A7D"/>
    <w:rsid w:val="00CF63D2"/>
    <w:rsid w:val="00CFA0AE"/>
    <w:rsid w:val="00D2226F"/>
    <w:rsid w:val="00D67951"/>
    <w:rsid w:val="00D77565"/>
    <w:rsid w:val="00D92EC2"/>
    <w:rsid w:val="00D9452B"/>
    <w:rsid w:val="00DA0FF5"/>
    <w:rsid w:val="00DB588E"/>
    <w:rsid w:val="00DD552C"/>
    <w:rsid w:val="00DE68AD"/>
    <w:rsid w:val="00E17288"/>
    <w:rsid w:val="00E217D5"/>
    <w:rsid w:val="00E245FB"/>
    <w:rsid w:val="00E66D11"/>
    <w:rsid w:val="00EB3DAE"/>
    <w:rsid w:val="00EB73CC"/>
    <w:rsid w:val="00F740B6"/>
    <w:rsid w:val="00FB51E4"/>
    <w:rsid w:val="0DE818A0"/>
    <w:rsid w:val="0F3A9C80"/>
    <w:rsid w:val="2E4CE058"/>
    <w:rsid w:val="2EB4596A"/>
    <w:rsid w:val="3428DA0B"/>
    <w:rsid w:val="3609F575"/>
    <w:rsid w:val="3E07E56D"/>
    <w:rsid w:val="570B97F9"/>
    <w:rsid w:val="57F3084D"/>
    <w:rsid w:val="6CEF6DE5"/>
    <w:rsid w:val="77DF93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DA14"/>
  <w15:docId w15:val="{B3CAB5E9-DAF9-4522-A775-02FEF741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BE7"/>
    <w:rPr>
      <w:rFonts w:ascii="Tahoma" w:hAnsi="Tahoma" w:cs="Tahoma"/>
      <w:sz w:val="16"/>
      <w:szCs w:val="16"/>
    </w:rPr>
  </w:style>
  <w:style w:type="table" w:styleId="TableGrid">
    <w:name w:val="Table Grid"/>
    <w:basedOn w:val="TableNormal"/>
    <w:uiPriority w:val="39"/>
    <w:rsid w:val="00704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51B6"/>
    <w:rPr>
      <w:color w:val="21759B"/>
      <w:u w:val="single"/>
    </w:rPr>
  </w:style>
  <w:style w:type="paragraph" w:styleId="ListParagraph">
    <w:name w:val="List Paragraph"/>
    <w:basedOn w:val="Normal"/>
    <w:uiPriority w:val="34"/>
    <w:qFormat/>
    <w:rsid w:val="00A32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6631">
      <w:bodyDiv w:val="1"/>
      <w:marLeft w:val="0"/>
      <w:marRight w:val="0"/>
      <w:marTop w:val="0"/>
      <w:marBottom w:val="0"/>
      <w:divBdr>
        <w:top w:val="none" w:sz="0" w:space="0" w:color="auto"/>
        <w:left w:val="none" w:sz="0" w:space="0" w:color="auto"/>
        <w:bottom w:val="none" w:sz="0" w:space="0" w:color="auto"/>
        <w:right w:val="none" w:sz="0" w:space="0" w:color="auto"/>
      </w:divBdr>
    </w:div>
    <w:div w:id="1168865510">
      <w:bodyDiv w:val="1"/>
      <w:marLeft w:val="0"/>
      <w:marRight w:val="0"/>
      <w:marTop w:val="0"/>
      <w:marBottom w:val="0"/>
      <w:divBdr>
        <w:top w:val="none" w:sz="0" w:space="0" w:color="auto"/>
        <w:left w:val="none" w:sz="0" w:space="0" w:color="auto"/>
        <w:bottom w:val="none" w:sz="0" w:space="0" w:color="auto"/>
        <w:right w:val="none" w:sz="0" w:space="0" w:color="auto"/>
      </w:divBdr>
      <w:divsChild>
        <w:div w:id="1082409043">
          <w:marLeft w:val="0"/>
          <w:marRight w:val="0"/>
          <w:marTop w:val="0"/>
          <w:marBottom w:val="0"/>
          <w:divBdr>
            <w:top w:val="none" w:sz="0" w:space="0" w:color="auto"/>
            <w:left w:val="none" w:sz="0" w:space="0" w:color="auto"/>
            <w:bottom w:val="none" w:sz="0" w:space="0" w:color="auto"/>
            <w:right w:val="none" w:sz="0" w:space="0" w:color="auto"/>
          </w:divBdr>
          <w:divsChild>
            <w:div w:id="637339673">
              <w:marLeft w:val="0"/>
              <w:marRight w:val="0"/>
              <w:marTop w:val="0"/>
              <w:marBottom w:val="0"/>
              <w:divBdr>
                <w:top w:val="none" w:sz="0" w:space="0" w:color="auto"/>
                <w:left w:val="none" w:sz="0" w:space="0" w:color="auto"/>
                <w:bottom w:val="none" w:sz="0" w:space="0" w:color="auto"/>
                <w:right w:val="none" w:sz="0" w:space="0" w:color="auto"/>
              </w:divBdr>
              <w:divsChild>
                <w:div w:id="208734023">
                  <w:marLeft w:val="0"/>
                  <w:marRight w:val="0"/>
                  <w:marTop w:val="360"/>
                  <w:marBottom w:val="0"/>
                  <w:divBdr>
                    <w:top w:val="none" w:sz="0" w:space="0" w:color="auto"/>
                    <w:left w:val="none" w:sz="0" w:space="0" w:color="auto"/>
                    <w:bottom w:val="none" w:sz="0" w:space="0" w:color="auto"/>
                    <w:right w:val="none" w:sz="0" w:space="0" w:color="auto"/>
                  </w:divBdr>
                  <w:divsChild>
                    <w:div w:id="1839418944">
                      <w:marLeft w:val="0"/>
                      <w:marRight w:val="0"/>
                      <w:marTop w:val="0"/>
                      <w:marBottom w:val="0"/>
                      <w:divBdr>
                        <w:top w:val="none" w:sz="0" w:space="0" w:color="auto"/>
                        <w:left w:val="none" w:sz="0" w:space="0" w:color="auto"/>
                        <w:bottom w:val="none" w:sz="0" w:space="0" w:color="auto"/>
                        <w:right w:val="none" w:sz="0" w:space="0" w:color="auto"/>
                      </w:divBdr>
                      <w:divsChild>
                        <w:div w:id="8753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9551">
      <w:bodyDiv w:val="1"/>
      <w:marLeft w:val="0"/>
      <w:marRight w:val="0"/>
      <w:marTop w:val="0"/>
      <w:marBottom w:val="0"/>
      <w:divBdr>
        <w:top w:val="none" w:sz="0" w:space="0" w:color="auto"/>
        <w:left w:val="none" w:sz="0" w:space="0" w:color="auto"/>
        <w:bottom w:val="none" w:sz="0" w:space="0" w:color="auto"/>
        <w:right w:val="none" w:sz="0" w:space="0" w:color="auto"/>
      </w:divBdr>
    </w:div>
    <w:div w:id="195343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SharedWithUsers xmlns="c1e28540-b82d-4a91-aeb2-555a479f4cb4">
      <UserInfo>
        <DisplayName>Allan Holmes</DisplayName>
        <AccountId>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4583ade581780849283c6adaec486722">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d69cd8759ccf2d608278e7720a1e36e3"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2684D-8AD2-4BF2-ADBB-30DC273B0E95}">
  <ds:schemaRefs>
    <ds:schemaRef ds:uri="http://schemas.microsoft.com/sharepoint/v3/contenttype/forms"/>
  </ds:schemaRefs>
</ds:datastoreItem>
</file>

<file path=customXml/itemProps2.xml><?xml version="1.0" encoding="utf-8"?>
<ds:datastoreItem xmlns:ds="http://schemas.openxmlformats.org/officeDocument/2006/customXml" ds:itemID="{F5234F21-FC9D-4247-A920-CC8783FD728C}">
  <ds:schemaRefs>
    <ds:schemaRef ds:uri="http://schemas.openxmlformats.org/officeDocument/2006/bibliography"/>
  </ds:schemaRefs>
</ds:datastoreItem>
</file>

<file path=customXml/itemProps3.xml><?xml version="1.0" encoding="utf-8"?>
<ds:datastoreItem xmlns:ds="http://schemas.openxmlformats.org/officeDocument/2006/customXml" ds:itemID="{1F479B1D-1034-4A53-AEC5-C165A7E3F3CB}">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4.xml><?xml version="1.0" encoding="utf-8"?>
<ds:datastoreItem xmlns:ds="http://schemas.openxmlformats.org/officeDocument/2006/customXml" ds:itemID="{FD1C72A3-627E-4AAA-8557-F043178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642</Words>
  <Characters>5498</Characters>
  <Application>Microsoft Office Word</Application>
  <DocSecurity>0</DocSecurity>
  <Lines>610</Lines>
  <Paragraphs>14</Paragraphs>
  <ScaleCrop>false</ScaleCrop>
  <Company>Hewlett-Packard Company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Gough</dc:creator>
  <cp:keywords/>
  <dc:description/>
  <cp:lastModifiedBy>Karen Patio</cp:lastModifiedBy>
  <cp:revision>27</cp:revision>
  <dcterms:created xsi:type="dcterms:W3CDTF">2026-03-24T11:56:00Z</dcterms:created>
  <dcterms:modified xsi:type="dcterms:W3CDTF">2026-03-26T14:41:00Z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